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480B2816" w:rsidR="000C027A" w:rsidRPr="00811D93" w:rsidRDefault="00721146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notes </w:t>
      </w:r>
      <w:r w:rsidR="000C027A" w:rsidRPr="00811D93">
        <w:rPr>
          <w:rFonts w:ascii="Arial" w:hAnsi="Arial" w:cs="Arial"/>
          <w:sz w:val="22"/>
          <w:szCs w:val="22"/>
        </w:rPr>
        <w:t>of the</w:t>
      </w:r>
      <w:r>
        <w:rPr>
          <w:rFonts w:ascii="Arial" w:hAnsi="Arial" w:cs="Arial"/>
          <w:sz w:val="22"/>
          <w:szCs w:val="22"/>
        </w:rPr>
        <w:t xml:space="preserve"> </w:t>
      </w:r>
      <w:r w:rsidR="00ED6786">
        <w:rPr>
          <w:rFonts w:ascii="Arial" w:hAnsi="Arial" w:cs="Arial"/>
          <w:b/>
          <w:sz w:val="22"/>
          <w:szCs w:val="22"/>
        </w:rPr>
        <w:t>Finance</w:t>
      </w:r>
      <w:r w:rsidR="000C027A" w:rsidRPr="00811D93">
        <w:rPr>
          <w:rFonts w:ascii="Arial" w:hAnsi="Arial" w:cs="Arial"/>
          <w:b/>
          <w:sz w:val="22"/>
          <w:szCs w:val="22"/>
        </w:rPr>
        <w:t xml:space="preserve"> Committee</w:t>
      </w:r>
      <w:r w:rsidR="000C027A" w:rsidRPr="007211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1146">
        <w:rPr>
          <w:rFonts w:ascii="Arial" w:hAnsi="Arial" w:cs="Arial"/>
          <w:b/>
          <w:bCs/>
          <w:sz w:val="22"/>
          <w:szCs w:val="22"/>
        </w:rPr>
        <w:t>Advisory Group</w:t>
      </w:r>
      <w:r>
        <w:rPr>
          <w:rFonts w:ascii="Arial" w:hAnsi="Arial" w:cs="Arial"/>
          <w:sz w:val="22"/>
          <w:szCs w:val="22"/>
        </w:rPr>
        <w:t xml:space="preserve"> m</w:t>
      </w:r>
      <w:r w:rsidR="000C027A" w:rsidRPr="00811D93">
        <w:rPr>
          <w:rFonts w:ascii="Arial" w:hAnsi="Arial" w:cs="Arial"/>
          <w:sz w:val="22"/>
          <w:szCs w:val="22"/>
        </w:rPr>
        <w:t xml:space="preserve">eeting held on Tuesday </w:t>
      </w:r>
      <w:r w:rsidR="003A6394">
        <w:rPr>
          <w:rFonts w:ascii="Arial" w:hAnsi="Arial" w:cs="Arial"/>
          <w:sz w:val="22"/>
          <w:szCs w:val="22"/>
        </w:rPr>
        <w:t>10</w:t>
      </w:r>
      <w:r w:rsidR="003A6394" w:rsidRPr="003A6394">
        <w:rPr>
          <w:rFonts w:ascii="Arial" w:hAnsi="Arial" w:cs="Arial"/>
          <w:sz w:val="22"/>
          <w:szCs w:val="22"/>
          <w:vertAlign w:val="superscript"/>
        </w:rPr>
        <w:t>th</w:t>
      </w:r>
      <w:r w:rsidR="003A6394">
        <w:rPr>
          <w:rFonts w:ascii="Arial" w:hAnsi="Arial" w:cs="Arial"/>
          <w:sz w:val="22"/>
          <w:szCs w:val="22"/>
        </w:rPr>
        <w:t xml:space="preserve"> May 2022</w:t>
      </w:r>
      <w:r w:rsidR="000C027A" w:rsidRPr="00811D93">
        <w:rPr>
          <w:rFonts w:ascii="Arial" w:hAnsi="Arial" w:cs="Arial"/>
          <w:sz w:val="22"/>
          <w:szCs w:val="22"/>
        </w:rPr>
        <w:t xml:space="preserve"> at </w:t>
      </w:r>
      <w:r w:rsidR="002C3EDE">
        <w:rPr>
          <w:rFonts w:ascii="Arial" w:hAnsi="Arial" w:cs="Arial"/>
          <w:sz w:val="22"/>
          <w:szCs w:val="22"/>
        </w:rPr>
        <w:t>7</w:t>
      </w:r>
      <w:r w:rsidR="00ED6786">
        <w:rPr>
          <w:rFonts w:ascii="Arial" w:hAnsi="Arial" w:cs="Arial"/>
          <w:sz w:val="22"/>
          <w:szCs w:val="22"/>
        </w:rPr>
        <w:t>.30</w:t>
      </w:r>
      <w:r w:rsidR="000C027A" w:rsidRPr="00811D93">
        <w:rPr>
          <w:rFonts w:ascii="Arial" w:hAnsi="Arial" w:cs="Arial"/>
          <w:sz w:val="22"/>
          <w:szCs w:val="22"/>
        </w:rPr>
        <w:t xml:space="preserve">pm held as a remote meeting 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79D18B08" w14:textId="08ED5F76" w:rsidR="00E3218B" w:rsidRPr="00811D93" w:rsidRDefault="00E3218B">
      <w:pPr>
        <w:rPr>
          <w:sz w:val="22"/>
          <w:szCs w:val="22"/>
        </w:rPr>
      </w:pPr>
    </w:p>
    <w:p w14:paraId="64058984" w14:textId="511E7AA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>Present:  C</w:t>
      </w:r>
      <w:r w:rsidR="00934AA8">
        <w:rPr>
          <w:rFonts w:ascii="Arial" w:hAnsi="Arial" w:cs="Arial"/>
          <w:sz w:val="22"/>
          <w:szCs w:val="22"/>
        </w:rPr>
        <w:t>ouncillors</w:t>
      </w:r>
      <w:r w:rsidRPr="00811D93">
        <w:rPr>
          <w:rFonts w:ascii="Arial" w:hAnsi="Arial" w:cs="Arial"/>
          <w:sz w:val="22"/>
          <w:szCs w:val="22"/>
        </w:rPr>
        <w:t xml:space="preserve"> Mr P Atkins,</w:t>
      </w:r>
      <w:r w:rsidR="009B7024">
        <w:rPr>
          <w:rFonts w:ascii="Arial" w:hAnsi="Arial" w:cs="Arial"/>
          <w:sz w:val="22"/>
          <w:szCs w:val="22"/>
        </w:rPr>
        <w:t xml:space="preserve"> </w:t>
      </w:r>
      <w:r w:rsidR="00C46C09">
        <w:rPr>
          <w:rFonts w:ascii="Arial" w:hAnsi="Arial" w:cs="Arial"/>
          <w:sz w:val="22"/>
          <w:szCs w:val="22"/>
        </w:rPr>
        <w:t>Mrs Behr</w:t>
      </w:r>
      <w:r w:rsidR="007F758A">
        <w:rPr>
          <w:rFonts w:ascii="Arial" w:hAnsi="Arial" w:cs="Arial"/>
          <w:sz w:val="22"/>
          <w:szCs w:val="22"/>
        </w:rPr>
        <w:t xml:space="preserve">, </w:t>
      </w:r>
      <w:r w:rsidR="00ED6786">
        <w:rPr>
          <w:rFonts w:ascii="Arial" w:hAnsi="Arial" w:cs="Arial"/>
          <w:sz w:val="22"/>
          <w:szCs w:val="22"/>
        </w:rPr>
        <w:t>M</w:t>
      </w:r>
      <w:r w:rsidR="007F758A">
        <w:rPr>
          <w:rFonts w:ascii="Arial" w:hAnsi="Arial" w:cs="Arial"/>
          <w:sz w:val="22"/>
          <w:szCs w:val="22"/>
        </w:rPr>
        <w:t>rs Hall</w:t>
      </w:r>
      <w:r w:rsidR="00ED6786">
        <w:rPr>
          <w:rFonts w:ascii="Arial" w:hAnsi="Arial" w:cs="Arial"/>
          <w:sz w:val="22"/>
          <w:szCs w:val="22"/>
        </w:rPr>
        <w:t>,</w:t>
      </w:r>
      <w:r w:rsidR="002C3EDE">
        <w:rPr>
          <w:rFonts w:ascii="Arial" w:hAnsi="Arial" w:cs="Arial"/>
          <w:sz w:val="22"/>
          <w:szCs w:val="22"/>
        </w:rPr>
        <w:t xml:space="preserve"> </w:t>
      </w:r>
      <w:r w:rsidR="007F758A">
        <w:rPr>
          <w:rFonts w:ascii="Arial" w:hAnsi="Arial" w:cs="Arial"/>
          <w:sz w:val="22"/>
          <w:szCs w:val="22"/>
        </w:rPr>
        <w:t>Mr Huntley</w:t>
      </w:r>
      <w:r w:rsidR="00D86BE4">
        <w:rPr>
          <w:rFonts w:ascii="Arial" w:hAnsi="Arial" w:cs="Arial"/>
          <w:sz w:val="22"/>
          <w:szCs w:val="22"/>
        </w:rPr>
        <w:t xml:space="preserve">, </w:t>
      </w:r>
      <w:r w:rsidR="00ED6786">
        <w:rPr>
          <w:rFonts w:ascii="Arial" w:hAnsi="Arial" w:cs="Arial"/>
          <w:sz w:val="22"/>
          <w:szCs w:val="22"/>
        </w:rPr>
        <w:t>Mr Manion</w:t>
      </w:r>
      <w:r w:rsidR="00390E17">
        <w:rPr>
          <w:rFonts w:ascii="Arial" w:hAnsi="Arial" w:cs="Arial"/>
          <w:sz w:val="22"/>
          <w:szCs w:val="22"/>
        </w:rPr>
        <w:t xml:space="preserve"> &amp;</w:t>
      </w:r>
      <w:r w:rsidR="00072BBB">
        <w:rPr>
          <w:rFonts w:ascii="Arial" w:hAnsi="Arial" w:cs="Arial"/>
          <w:sz w:val="22"/>
          <w:szCs w:val="22"/>
        </w:rPr>
        <w:t xml:space="preserve"> Mrs Salter</w:t>
      </w:r>
    </w:p>
    <w:p w14:paraId="239E909E" w14:textId="151EC64E" w:rsidR="000C027A" w:rsidRPr="00811D93" w:rsidRDefault="000C027A" w:rsidP="00BD1903">
      <w:pPr>
        <w:rPr>
          <w:rFonts w:ascii="Arial" w:hAnsi="Arial" w:cs="Arial"/>
          <w:sz w:val="22"/>
          <w:szCs w:val="22"/>
        </w:rPr>
      </w:pPr>
    </w:p>
    <w:p w14:paraId="58AA6E0F" w14:textId="6981AE1C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2F014DDA" w14:textId="0976EEAA" w:rsidR="00C40A9A" w:rsidRDefault="00C40A9A" w:rsidP="000C027A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31070415" w:rsidR="000C027A" w:rsidRPr="002A7131" w:rsidRDefault="007F7488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7735"/>
      </w:tblGrid>
      <w:tr w:rsidR="00CA6E12" w:rsidRPr="000C027A" w14:paraId="2D036FE6" w14:textId="77777777" w:rsidTr="003A6394">
        <w:tc>
          <w:tcPr>
            <w:tcW w:w="1281" w:type="dxa"/>
          </w:tcPr>
          <w:p w14:paraId="68D66BEF" w14:textId="2E4B8651" w:rsidR="00CA6E12" w:rsidRPr="000C027A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7735" w:type="dxa"/>
          </w:tcPr>
          <w:p w14:paraId="04F7AF0E" w14:textId="290219AD" w:rsidR="00CA6E12" w:rsidRPr="000C027A" w:rsidRDefault="00CA6E12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A6E12" w:rsidRPr="000C027A" w14:paraId="2C92E5B1" w14:textId="77777777" w:rsidTr="003A6394">
        <w:tc>
          <w:tcPr>
            <w:tcW w:w="1281" w:type="dxa"/>
          </w:tcPr>
          <w:p w14:paraId="77E88CCA" w14:textId="0AEBF23C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2F6E111A" w14:textId="12A5A61B" w:rsidR="00CA6E12" w:rsidRPr="000C027A" w:rsidRDefault="003A6394" w:rsidP="00C11A97">
            <w:pPr>
              <w:tabs>
                <w:tab w:val="left" w:pos="133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CA6E12" w:rsidRPr="000C027A" w14:paraId="07944F30" w14:textId="77777777" w:rsidTr="003A6394">
        <w:tc>
          <w:tcPr>
            <w:tcW w:w="1281" w:type="dxa"/>
          </w:tcPr>
          <w:p w14:paraId="1A828993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CE490D0" w14:textId="2ABEB805" w:rsidR="00CA6E12" w:rsidRPr="000C027A" w:rsidRDefault="002C3EDE" w:rsidP="002C3EDE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A6E12" w:rsidRPr="000C027A" w14:paraId="12BE3A75" w14:textId="77777777" w:rsidTr="003A6394">
        <w:tc>
          <w:tcPr>
            <w:tcW w:w="1281" w:type="dxa"/>
          </w:tcPr>
          <w:p w14:paraId="5453A576" w14:textId="665EF341" w:rsidR="00CA6E12" w:rsidRPr="000C027A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7735" w:type="dxa"/>
          </w:tcPr>
          <w:p w14:paraId="27FF932F" w14:textId="6EDE2466" w:rsidR="00CA6E12" w:rsidRPr="003C0680" w:rsidRDefault="00CA6E12" w:rsidP="003C0680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A6E12" w:rsidRPr="000C027A" w14:paraId="689C87EC" w14:textId="77777777" w:rsidTr="003A6394">
        <w:tc>
          <w:tcPr>
            <w:tcW w:w="1281" w:type="dxa"/>
          </w:tcPr>
          <w:p w14:paraId="26D55FD0" w14:textId="7E321233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19"/>
            </w:tblGrid>
            <w:tr w:rsidR="00154F19" w:rsidRPr="000C027A" w14:paraId="29C05692" w14:textId="77777777" w:rsidTr="00D43F28">
              <w:tc>
                <w:tcPr>
                  <w:tcW w:w="7735" w:type="dxa"/>
                </w:tcPr>
                <w:p w14:paraId="1B97CDD6" w14:textId="34955026" w:rsidR="00154F19" w:rsidRPr="000C027A" w:rsidRDefault="003A6394" w:rsidP="00154F1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None</w:t>
                  </w:r>
                </w:p>
              </w:tc>
            </w:tr>
            <w:tr w:rsidR="00154F19" w:rsidRPr="000C027A" w14:paraId="0EE12D50" w14:textId="77777777" w:rsidTr="00D43F28">
              <w:tc>
                <w:tcPr>
                  <w:tcW w:w="7735" w:type="dxa"/>
                </w:tcPr>
                <w:p w14:paraId="52C5F1FC" w14:textId="6211B085" w:rsidR="00154F19" w:rsidRPr="000C027A" w:rsidRDefault="00154F19" w:rsidP="00154F1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2C98913" w14:textId="677978E4" w:rsidR="00673F9B" w:rsidRPr="006139D7" w:rsidRDefault="00673F9B" w:rsidP="006139D7">
            <w:pPr>
              <w:pStyle w:val="CommentText"/>
            </w:pPr>
          </w:p>
        </w:tc>
      </w:tr>
      <w:tr w:rsidR="00CA6E12" w:rsidRPr="000C027A" w14:paraId="376BC6FC" w14:textId="77777777" w:rsidTr="003A6394">
        <w:tc>
          <w:tcPr>
            <w:tcW w:w="1281" w:type="dxa"/>
          </w:tcPr>
          <w:p w14:paraId="4F1C7A62" w14:textId="20542256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28FF30C" w14:textId="4F145E2C" w:rsidR="007A2447" w:rsidRPr="000C027A" w:rsidRDefault="007A2447" w:rsidP="002C5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0F99EE30" w14:textId="77777777" w:rsidTr="003A6394">
        <w:tc>
          <w:tcPr>
            <w:tcW w:w="1281" w:type="dxa"/>
          </w:tcPr>
          <w:p w14:paraId="3CBD9128" w14:textId="203438A3" w:rsidR="00CA6E12" w:rsidRPr="0091246B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3</w:t>
            </w:r>
          </w:p>
        </w:tc>
        <w:tc>
          <w:tcPr>
            <w:tcW w:w="7735" w:type="dxa"/>
          </w:tcPr>
          <w:p w14:paraId="4F767CAE" w14:textId="5B274654" w:rsidR="00CA6E12" w:rsidRPr="000C027A" w:rsidRDefault="00CA6E12" w:rsidP="003C0680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A6E12" w:rsidRPr="000C027A" w14:paraId="723ED373" w14:textId="77777777" w:rsidTr="003A6394">
        <w:tc>
          <w:tcPr>
            <w:tcW w:w="1281" w:type="dxa"/>
          </w:tcPr>
          <w:p w14:paraId="1F536C26" w14:textId="7D35C6B1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5E68B6EF" w14:textId="50BC6E2C" w:rsidR="00CA6E12" w:rsidRPr="000C027A" w:rsidRDefault="002C3EDE" w:rsidP="00CA6E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3C0680">
              <w:rPr>
                <w:rFonts w:ascii="Arial" w:hAnsi="Arial" w:cs="Arial"/>
                <w:sz w:val="22"/>
                <w:szCs w:val="22"/>
              </w:rPr>
              <w:t>member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A6E12" w:rsidRPr="000C027A">
              <w:rPr>
                <w:rFonts w:ascii="Arial" w:hAnsi="Arial" w:cs="Arial"/>
                <w:sz w:val="22"/>
                <w:szCs w:val="22"/>
              </w:rPr>
              <w:t xml:space="preserve"> of the public w</w:t>
            </w:r>
            <w:r w:rsidR="00853B44">
              <w:rPr>
                <w:rFonts w:ascii="Arial" w:hAnsi="Arial" w:cs="Arial"/>
                <w:sz w:val="22"/>
                <w:szCs w:val="22"/>
              </w:rPr>
              <w:t>ere</w:t>
            </w:r>
            <w:r w:rsidR="00CA6E12" w:rsidRPr="000C027A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</w:tc>
      </w:tr>
      <w:tr w:rsidR="00CA6E12" w:rsidRPr="000C027A" w14:paraId="553CD3EF" w14:textId="77777777" w:rsidTr="003A6394">
        <w:tc>
          <w:tcPr>
            <w:tcW w:w="1281" w:type="dxa"/>
          </w:tcPr>
          <w:p w14:paraId="6F42E0CE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73B72CC1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49D13FEC" w14:textId="77777777" w:rsidTr="003A6394">
        <w:tc>
          <w:tcPr>
            <w:tcW w:w="1281" w:type="dxa"/>
          </w:tcPr>
          <w:p w14:paraId="199B605A" w14:textId="1E38DE5F" w:rsidR="00CA6E12" w:rsidRPr="000C027A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4</w:t>
            </w:r>
          </w:p>
        </w:tc>
        <w:tc>
          <w:tcPr>
            <w:tcW w:w="7735" w:type="dxa"/>
          </w:tcPr>
          <w:p w14:paraId="78CC1F14" w14:textId="50010A52" w:rsidR="00CA6E12" w:rsidRPr="000C027A" w:rsidRDefault="00CA6E12" w:rsidP="003A639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</w:t>
            </w:r>
            <w:r w:rsidR="003A6394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note the minutes of the Finance Committee held on 26</w:t>
            </w:r>
            <w:r w:rsidR="003A6394" w:rsidRPr="003A6394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vertAlign w:val="superscript"/>
              </w:rPr>
              <w:t>th</w:t>
            </w:r>
            <w:r w:rsidR="003A6394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April 2022 would be presented for approval at the next Finance Committee meeting </w:t>
            </w:r>
          </w:p>
        </w:tc>
      </w:tr>
      <w:tr w:rsidR="00CA6E12" w:rsidRPr="000C027A" w14:paraId="2A3D0AF1" w14:textId="77777777" w:rsidTr="003A6394">
        <w:tc>
          <w:tcPr>
            <w:tcW w:w="1281" w:type="dxa"/>
          </w:tcPr>
          <w:p w14:paraId="7B8E0BBC" w14:textId="14E59218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36524AF" w14:textId="1BD16103" w:rsidR="00CA6E12" w:rsidRPr="000C027A" w:rsidRDefault="00CD44F9" w:rsidP="00CA6E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Noted.</w:t>
            </w:r>
          </w:p>
        </w:tc>
      </w:tr>
      <w:tr w:rsidR="00CA6E12" w:rsidRPr="000C027A" w14:paraId="7F40C39E" w14:textId="77777777" w:rsidTr="003A6394">
        <w:tc>
          <w:tcPr>
            <w:tcW w:w="1281" w:type="dxa"/>
          </w:tcPr>
          <w:p w14:paraId="02D99054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6F8292A5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67D10D2C" w14:textId="77777777" w:rsidTr="003A6394">
        <w:tc>
          <w:tcPr>
            <w:tcW w:w="1281" w:type="dxa"/>
          </w:tcPr>
          <w:p w14:paraId="729D8918" w14:textId="4BDD9E63" w:rsidR="00CA6E12" w:rsidRPr="000C027A" w:rsidRDefault="003766FC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5</w:t>
            </w:r>
          </w:p>
        </w:tc>
        <w:tc>
          <w:tcPr>
            <w:tcW w:w="7735" w:type="dxa"/>
          </w:tcPr>
          <w:p w14:paraId="20A151EF" w14:textId="58D132E0" w:rsidR="00CA6E12" w:rsidRPr="000C027A" w:rsidRDefault="00CA6E12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</w:t>
            </w:r>
            <w:r w:rsidR="0073214F">
              <w:rPr>
                <w:rFonts w:ascii="Arial" w:hAnsi="Arial" w:cs="Arial"/>
                <w:b/>
                <w:bCs/>
                <w:sz w:val="22"/>
                <w:szCs w:val="22"/>
              </w:rPr>
              <w:t>eeting Notes</w:t>
            </w:r>
          </w:p>
        </w:tc>
      </w:tr>
      <w:tr w:rsidR="00CA6E12" w:rsidRPr="000C027A" w14:paraId="4E4B8D7C" w14:textId="77777777" w:rsidTr="003A6394">
        <w:tc>
          <w:tcPr>
            <w:tcW w:w="1281" w:type="dxa"/>
          </w:tcPr>
          <w:p w14:paraId="13B45262" w14:textId="32428072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07C93D91" w14:textId="4A78BE61" w:rsidR="00CA6E12" w:rsidRPr="000C027A" w:rsidRDefault="0073214F" w:rsidP="00CA6E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A6E12" w:rsidRPr="000C027A" w14:paraId="73F79CC5" w14:textId="77777777" w:rsidTr="003A6394">
        <w:tc>
          <w:tcPr>
            <w:tcW w:w="1281" w:type="dxa"/>
          </w:tcPr>
          <w:p w14:paraId="24F974F0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107D15D" w14:textId="73F4719F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6DD0B210" w14:textId="77777777" w:rsidTr="003A6394">
        <w:tc>
          <w:tcPr>
            <w:tcW w:w="1281" w:type="dxa"/>
          </w:tcPr>
          <w:p w14:paraId="2AD4F1DC" w14:textId="25392C45" w:rsidR="00CA6E12" w:rsidRPr="000C027A" w:rsidRDefault="003766FC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6</w:t>
            </w:r>
          </w:p>
        </w:tc>
        <w:tc>
          <w:tcPr>
            <w:tcW w:w="7735" w:type="dxa"/>
          </w:tcPr>
          <w:p w14:paraId="464F5DDD" w14:textId="39E2AD1D" w:rsidR="00CA6E12" w:rsidRPr="000C027A" w:rsidRDefault="003A6394" w:rsidP="001B36DC">
            <w:pPr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6.1 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note the Internal Audit report for 2021/2022.  The Advisory Group noted the report.</w:t>
            </w:r>
          </w:p>
        </w:tc>
      </w:tr>
      <w:tr w:rsidR="00DC79FB" w:rsidRPr="000C027A" w14:paraId="5193FBA2" w14:textId="77777777" w:rsidTr="003A6394">
        <w:tc>
          <w:tcPr>
            <w:tcW w:w="1281" w:type="dxa"/>
          </w:tcPr>
          <w:p w14:paraId="66D8678A" w14:textId="7107F1BF" w:rsidR="00DC79FB" w:rsidRDefault="00DC79FB" w:rsidP="00DC7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6592804"/>
            <w:bookmarkStart w:id="1" w:name="_Hlk42059846"/>
          </w:p>
        </w:tc>
        <w:tc>
          <w:tcPr>
            <w:tcW w:w="7735" w:type="dxa"/>
          </w:tcPr>
          <w:p w14:paraId="05E7514F" w14:textId="77777777" w:rsidR="00436F66" w:rsidRDefault="003A6394" w:rsidP="00FC584E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color w:val="000000"/>
                <w:sz w:val="22"/>
                <w:szCs w:val="36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36"/>
              </w:rPr>
              <w:t>6.2  To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36"/>
              </w:rPr>
              <w:t xml:space="preserve"> review the  2021/22 accounts and make any recommendations.  </w:t>
            </w:r>
          </w:p>
          <w:p w14:paraId="0A9ABED7" w14:textId="3C9D3AD7" w:rsidR="00F461DB" w:rsidRDefault="00172CE6" w:rsidP="00FC584E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color w:val="000000"/>
                <w:sz w:val="22"/>
                <w:szCs w:val="36"/>
              </w:rPr>
            </w:pPr>
            <w:r>
              <w:rPr>
                <w:rFonts w:ascii="Arial" w:hAnsi="Arial" w:cs="Arial"/>
                <w:color w:val="000000"/>
                <w:sz w:val="22"/>
                <w:szCs w:val="36"/>
              </w:rPr>
              <w:t xml:space="preserve">The Clerk reported that the accounts for 2021/22 showed a reduction in the reserves of £9312 on the previous year.  This was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36"/>
              </w:rPr>
              <w:t>as a result of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36"/>
              </w:rPr>
              <w:t xml:space="preserve"> spending</w:t>
            </w:r>
            <w:r w:rsidR="00F461DB">
              <w:rPr>
                <w:rFonts w:ascii="Arial" w:hAnsi="Arial" w:cs="Arial"/>
                <w:color w:val="000000"/>
                <w:sz w:val="22"/>
                <w:szCs w:val="36"/>
              </w:rPr>
              <w:t xml:space="preserve"> from the earmarked reserve for H&amp;A work not previously completed, and</w:t>
            </w:r>
            <w:r>
              <w:rPr>
                <w:rFonts w:ascii="Arial" w:hAnsi="Arial" w:cs="Arial"/>
                <w:color w:val="000000"/>
                <w:sz w:val="22"/>
                <w:szCs w:val="36"/>
              </w:rPr>
              <w:t xml:space="preserve"> village enhancement projects undertaken during the year funded from reserves.  These included spending on the infrastructure for the two Xmas trees in the village.  </w:t>
            </w:r>
            <w:proofErr w:type="gramStart"/>
            <w:r w:rsidR="00F461DB">
              <w:rPr>
                <w:rFonts w:ascii="Arial" w:hAnsi="Arial" w:cs="Arial"/>
                <w:color w:val="000000"/>
                <w:sz w:val="22"/>
                <w:szCs w:val="36"/>
              </w:rPr>
              <w:t>In order to</w:t>
            </w:r>
            <w:proofErr w:type="gramEnd"/>
            <w:r w:rsidR="00F461DB">
              <w:rPr>
                <w:rFonts w:ascii="Arial" w:hAnsi="Arial" w:cs="Arial"/>
                <w:color w:val="000000"/>
                <w:sz w:val="22"/>
                <w:szCs w:val="36"/>
              </w:rPr>
              <w:t xml:space="preserve"> ensure a positive general reserve balance at year end, the remaining £6738.00 had been transferred from the H&amp;A reserve to the general reserve.  It w</w:t>
            </w:r>
            <w:r w:rsidR="002C2B6E">
              <w:rPr>
                <w:rFonts w:ascii="Arial" w:hAnsi="Arial" w:cs="Arial"/>
                <w:color w:val="000000"/>
                <w:sz w:val="22"/>
                <w:szCs w:val="36"/>
              </w:rPr>
              <w:t>as RECOMMENDED</w:t>
            </w:r>
            <w:r w:rsidR="00F461DB">
              <w:rPr>
                <w:rFonts w:ascii="Arial" w:hAnsi="Arial" w:cs="Arial"/>
                <w:color w:val="000000"/>
                <w:sz w:val="22"/>
                <w:szCs w:val="36"/>
              </w:rPr>
              <w:t xml:space="preserve"> that the accounts be APPROVED by full council.</w:t>
            </w:r>
          </w:p>
          <w:p w14:paraId="17090F13" w14:textId="31FE75D1" w:rsidR="00F461DB" w:rsidRPr="003A6394" w:rsidRDefault="00F461DB" w:rsidP="00FC584E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color w:val="000000"/>
                <w:sz w:val="22"/>
                <w:szCs w:val="36"/>
              </w:rPr>
            </w:pPr>
          </w:p>
        </w:tc>
      </w:tr>
      <w:tr w:rsidR="002C2B6E" w:rsidRPr="000C027A" w14:paraId="4A157326" w14:textId="77777777" w:rsidTr="003A6394">
        <w:tc>
          <w:tcPr>
            <w:tcW w:w="1281" w:type="dxa"/>
          </w:tcPr>
          <w:p w14:paraId="332D9409" w14:textId="77777777" w:rsidR="002C2B6E" w:rsidRDefault="002C2B6E" w:rsidP="00DC7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7694EB58" w14:textId="7840E48B" w:rsidR="002C2B6E" w:rsidRDefault="002C2B6E" w:rsidP="00FC584E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color w:val="000000"/>
                <w:sz w:val="22"/>
                <w:szCs w:val="36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36"/>
              </w:rPr>
              <w:t>6.3  To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36"/>
              </w:rPr>
              <w:t xml:space="preserve"> review the draft Annual Governance and Accounting Return 2021/22 and make any recommendations</w:t>
            </w:r>
            <w:r w:rsidR="00516884">
              <w:rPr>
                <w:rFonts w:ascii="Arial" w:hAnsi="Arial" w:cs="Arial"/>
                <w:color w:val="000000"/>
                <w:sz w:val="22"/>
                <w:szCs w:val="36"/>
              </w:rPr>
              <w:t>.  It was RECOMMENDED that full council approve the return.</w:t>
            </w:r>
          </w:p>
        </w:tc>
      </w:tr>
      <w:tr w:rsidR="002C2B6E" w:rsidRPr="000C027A" w14:paraId="059BC8F9" w14:textId="77777777" w:rsidTr="003A6394">
        <w:tc>
          <w:tcPr>
            <w:tcW w:w="1281" w:type="dxa"/>
          </w:tcPr>
          <w:p w14:paraId="4E80A584" w14:textId="77777777" w:rsidR="002C2B6E" w:rsidRDefault="002C2B6E" w:rsidP="00DC7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385A91E5" w14:textId="77777777" w:rsidR="002C2B6E" w:rsidRDefault="002C2B6E" w:rsidP="00FC584E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color w:val="000000"/>
                <w:sz w:val="22"/>
                <w:szCs w:val="36"/>
              </w:rPr>
            </w:pPr>
          </w:p>
        </w:tc>
      </w:tr>
      <w:bookmarkEnd w:id="0"/>
      <w:bookmarkEnd w:id="1"/>
      <w:tr w:rsidR="00FC584E" w:rsidRPr="000C027A" w14:paraId="73B66BD3" w14:textId="77777777" w:rsidTr="003A6394">
        <w:tc>
          <w:tcPr>
            <w:tcW w:w="1281" w:type="dxa"/>
          </w:tcPr>
          <w:p w14:paraId="492F8647" w14:textId="78112CA7" w:rsidR="00FC584E" w:rsidRPr="003766FC" w:rsidRDefault="003766FC" w:rsidP="00FC58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6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Item </w:t>
            </w:r>
            <w:r w:rsidR="00CD44F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735" w:type="dxa"/>
          </w:tcPr>
          <w:p w14:paraId="3F3F1FDE" w14:textId="5A3AAD08" w:rsidR="00FC4194" w:rsidRPr="00516884" w:rsidRDefault="00516884" w:rsidP="007B7D00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884">
              <w:rPr>
                <w:rFonts w:ascii="Arial" w:hAnsi="Arial" w:cs="Arial"/>
                <w:b/>
                <w:bCs/>
                <w:sz w:val="22"/>
                <w:szCs w:val="22"/>
              </w:rPr>
              <w:t>Orders for Payment</w:t>
            </w:r>
          </w:p>
        </w:tc>
      </w:tr>
      <w:tr w:rsidR="007F396A" w:rsidRPr="000C027A" w14:paraId="6AC344E3" w14:textId="77777777" w:rsidTr="003A6394">
        <w:tc>
          <w:tcPr>
            <w:tcW w:w="1281" w:type="dxa"/>
          </w:tcPr>
          <w:p w14:paraId="7A38523C" w14:textId="77777777" w:rsidR="007F396A" w:rsidRDefault="007F396A" w:rsidP="0035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5DB7AF0C" w14:textId="772D9FEA" w:rsidR="006C618D" w:rsidRPr="007F396A" w:rsidRDefault="00516884" w:rsidP="00355E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Orders for payment totalling £6165.25 (VAT £40.00) were presented to the meeting.  It was agreed that the payments should be RECOMMENDED for approval.</w:t>
            </w:r>
          </w:p>
        </w:tc>
      </w:tr>
      <w:tr w:rsidR="007B7D00" w:rsidRPr="000C027A" w14:paraId="1FA6B513" w14:textId="77777777" w:rsidTr="003A6394">
        <w:tc>
          <w:tcPr>
            <w:tcW w:w="1281" w:type="dxa"/>
          </w:tcPr>
          <w:p w14:paraId="3791CD5C" w14:textId="77777777" w:rsidR="007B7D00" w:rsidRDefault="007B7D00" w:rsidP="0035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6F8014B1" w14:textId="77777777" w:rsidR="007B7D00" w:rsidRPr="007B4F94" w:rsidRDefault="007B7D00" w:rsidP="00355E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7B7D00" w:rsidRPr="000C027A" w14:paraId="30858AB4" w14:textId="77777777" w:rsidTr="003A6394">
        <w:tc>
          <w:tcPr>
            <w:tcW w:w="1281" w:type="dxa"/>
          </w:tcPr>
          <w:p w14:paraId="6DB8B39C" w14:textId="77777777" w:rsidR="007B7D00" w:rsidRPr="007B7D00" w:rsidRDefault="007B7D00" w:rsidP="007B7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D00">
              <w:rPr>
                <w:rFonts w:ascii="Arial" w:hAnsi="Arial" w:cs="Arial"/>
                <w:b/>
                <w:bCs/>
                <w:sz w:val="22"/>
                <w:szCs w:val="22"/>
              </w:rPr>
              <w:t>Item 8</w:t>
            </w:r>
          </w:p>
          <w:p w14:paraId="61CF6ACB" w14:textId="77777777" w:rsidR="007B7D00" w:rsidRPr="007B7D00" w:rsidRDefault="007B7D00" w:rsidP="007B7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7F552" w14:textId="2800C608" w:rsidR="007B7D00" w:rsidRDefault="007B7D00" w:rsidP="007B7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7FA4F49A" w14:textId="77777777" w:rsidR="00B22A1B" w:rsidRDefault="00516884" w:rsidP="00355E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516884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lastRenderedPageBreak/>
              <w:t>Clerks Report</w:t>
            </w:r>
          </w:p>
          <w:p w14:paraId="50BAFCEA" w14:textId="0618E63A" w:rsidR="00516884" w:rsidRPr="00516884" w:rsidRDefault="00516884" w:rsidP="00355E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516884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lastRenderedPageBreak/>
              <w:t>None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B7D00" w:rsidRPr="000C027A" w14:paraId="75FBC804" w14:textId="77777777" w:rsidTr="003A6394">
        <w:tc>
          <w:tcPr>
            <w:tcW w:w="1281" w:type="dxa"/>
          </w:tcPr>
          <w:p w14:paraId="597D6D99" w14:textId="77777777" w:rsidR="007B7D00" w:rsidRDefault="007B7D00" w:rsidP="0035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3BE25C4D" w14:textId="77777777" w:rsidR="007B7D00" w:rsidRPr="007B4F94" w:rsidRDefault="007B7D00" w:rsidP="00355E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355E90" w:rsidRPr="000C027A" w14:paraId="24EA2E95" w14:textId="77777777" w:rsidTr="003A6394">
        <w:tc>
          <w:tcPr>
            <w:tcW w:w="1281" w:type="dxa"/>
          </w:tcPr>
          <w:p w14:paraId="262F2C61" w14:textId="35013AAB" w:rsidR="00355E90" w:rsidRPr="00672DEB" w:rsidRDefault="007B7D00" w:rsidP="007B7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D00">
              <w:rPr>
                <w:rFonts w:ascii="Arial" w:hAnsi="Arial" w:cs="Arial"/>
                <w:b/>
                <w:bCs/>
                <w:sz w:val="22"/>
                <w:szCs w:val="22"/>
              </w:rPr>
              <w:t>Item 9</w:t>
            </w:r>
          </w:p>
        </w:tc>
        <w:tc>
          <w:tcPr>
            <w:tcW w:w="7735" w:type="dxa"/>
          </w:tcPr>
          <w:p w14:paraId="7AC64FA4" w14:textId="214C9DA2" w:rsidR="00355E90" w:rsidRPr="00A07DF5" w:rsidRDefault="007B4F94" w:rsidP="00355E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7B4F94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Risk Assessments </w:t>
            </w:r>
          </w:p>
        </w:tc>
      </w:tr>
      <w:tr w:rsidR="007B4F94" w:rsidRPr="000C027A" w14:paraId="5F9C9AF1" w14:textId="77777777" w:rsidTr="003A6394">
        <w:tc>
          <w:tcPr>
            <w:tcW w:w="1281" w:type="dxa"/>
          </w:tcPr>
          <w:p w14:paraId="58E9D429" w14:textId="77777777" w:rsidR="007B4F94" w:rsidRPr="00672DEB" w:rsidRDefault="007B4F94" w:rsidP="007B4F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1D7D0103" w14:textId="6FFFD9DE" w:rsidR="007B4F94" w:rsidRPr="00430D7E" w:rsidRDefault="007B4F94" w:rsidP="007B4F94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C</w:t>
            </w:r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ommittee has considered risk in control of the general finance, financial </w:t>
            </w:r>
            <w:proofErr w:type="gramStart"/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regulations</w:t>
            </w:r>
            <w:proofErr w:type="gramEnd"/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and Governance by receiving the accounts, reconciliations and payments along with the standing orders.</w:t>
            </w:r>
          </w:p>
        </w:tc>
      </w:tr>
      <w:tr w:rsidR="007B4F94" w:rsidRPr="000C027A" w14:paraId="2238DCE9" w14:textId="77777777" w:rsidTr="003A6394">
        <w:tc>
          <w:tcPr>
            <w:tcW w:w="1281" w:type="dxa"/>
          </w:tcPr>
          <w:p w14:paraId="6FF076C0" w14:textId="40224A04" w:rsidR="007B4F94" w:rsidRDefault="007B4F94" w:rsidP="007B4F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7708A899" w14:textId="4B8FCAEA" w:rsidR="007B4F94" w:rsidRPr="00430D7E" w:rsidRDefault="007B4F94" w:rsidP="007B4F94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4F94" w:rsidRPr="000C027A" w14:paraId="70EBD38D" w14:textId="77777777" w:rsidTr="003A6394">
        <w:tc>
          <w:tcPr>
            <w:tcW w:w="1281" w:type="dxa"/>
          </w:tcPr>
          <w:p w14:paraId="18720265" w14:textId="23A95BEA" w:rsidR="007B4F94" w:rsidRPr="00355E90" w:rsidRDefault="007B4F94" w:rsidP="007B4F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68D29004" w14:textId="511B39AD" w:rsidR="007B4F94" w:rsidRPr="00965331" w:rsidRDefault="007B4F94" w:rsidP="007B4F94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811D93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7B4F94" w:rsidRPr="000C027A" w14:paraId="683657C8" w14:textId="77777777" w:rsidTr="003A6394">
        <w:tc>
          <w:tcPr>
            <w:tcW w:w="1281" w:type="dxa"/>
          </w:tcPr>
          <w:p w14:paraId="7E7368C7" w14:textId="77777777" w:rsidR="007B4F94" w:rsidRDefault="007B4F94" w:rsidP="007B4F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2C87939A" w14:textId="7CCD5988" w:rsidR="007B4F94" w:rsidRDefault="00161B61" w:rsidP="007B4F94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161B6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June</w:t>
            </w:r>
            <w:r w:rsidR="0001642E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</w:tc>
      </w:tr>
      <w:tr w:rsidR="007B4F94" w:rsidRPr="000C027A" w14:paraId="74CB3F82" w14:textId="77777777" w:rsidTr="003A6394">
        <w:tc>
          <w:tcPr>
            <w:tcW w:w="1281" w:type="dxa"/>
          </w:tcPr>
          <w:p w14:paraId="6372E125" w14:textId="6A9C1DD9" w:rsidR="007B4F94" w:rsidRPr="00B94DD2" w:rsidRDefault="007B4F94" w:rsidP="007B4F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493441C0" w14:textId="42568F23" w:rsidR="007B4F94" w:rsidRPr="00B94DD2" w:rsidRDefault="007B4F94" w:rsidP="007B4F94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meeting closed at 8.</w:t>
            </w:r>
            <w:r w:rsidR="00AE349A">
              <w:rPr>
                <w:rFonts w:ascii="Arial" w:hAnsi="Arial" w:cs="Arial"/>
                <w:sz w:val="22"/>
                <w:szCs w:val="22"/>
              </w:rPr>
              <w:t>4</w:t>
            </w:r>
            <w:r w:rsidR="0045057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</w:tr>
    </w:tbl>
    <w:p w14:paraId="79622726" w14:textId="31945727" w:rsidR="00811D93" w:rsidRDefault="00811D93" w:rsidP="0046482F">
      <w:pPr>
        <w:tabs>
          <w:tab w:val="left" w:pos="3270"/>
        </w:tabs>
        <w:rPr>
          <w:rFonts w:ascii="Arial" w:hAnsi="Arial" w:cs="Arial"/>
          <w:sz w:val="22"/>
          <w:szCs w:val="22"/>
        </w:rPr>
      </w:pPr>
    </w:p>
    <w:p w14:paraId="22E047D7" w14:textId="77777777" w:rsidR="00C40A9A" w:rsidRDefault="00C40A9A" w:rsidP="0046482F">
      <w:pPr>
        <w:tabs>
          <w:tab w:val="left" w:pos="3270"/>
        </w:tabs>
        <w:rPr>
          <w:rFonts w:ascii="Arial" w:hAnsi="Arial" w:cs="Arial"/>
          <w:sz w:val="22"/>
          <w:szCs w:val="22"/>
        </w:rPr>
      </w:pPr>
    </w:p>
    <w:p w14:paraId="41CD8131" w14:textId="2F5D65D0" w:rsidR="00811D93" w:rsidRDefault="00811D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</w:t>
      </w:r>
      <w:proofErr w:type="gramStart"/>
      <w:r>
        <w:rPr>
          <w:rFonts w:ascii="Arial" w:hAnsi="Arial" w:cs="Arial"/>
          <w:sz w:val="22"/>
          <w:szCs w:val="22"/>
        </w:rPr>
        <w:t>….Chairman</w:t>
      </w:r>
      <w:proofErr w:type="gramEnd"/>
      <w:r w:rsidR="00C40A9A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>Date:  …………………………..</w:t>
      </w:r>
    </w:p>
    <w:p w14:paraId="2D17A000" w14:textId="42B7A5EE" w:rsidR="00390E17" w:rsidRDefault="00390E1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390E17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0785"/>
    <w:multiLevelType w:val="multilevel"/>
    <w:tmpl w:val="5D866A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D0887"/>
    <w:multiLevelType w:val="hybridMultilevel"/>
    <w:tmpl w:val="B56C8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258F"/>
    <w:multiLevelType w:val="multilevel"/>
    <w:tmpl w:val="797AD8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1">
      <w:start w:val="6"/>
      <w:numFmt w:val="decimal"/>
      <w:lvlText w:val="%1.%2."/>
      <w:lvlJc w:val="left"/>
      <w:pPr>
        <w:ind w:left="574" w:hanging="432"/>
      </w:pPr>
      <w:rPr>
        <w:rFonts w:hint="default"/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5799"/>
    <w:multiLevelType w:val="hybridMultilevel"/>
    <w:tmpl w:val="08B4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5113AE"/>
    <w:multiLevelType w:val="hybridMultilevel"/>
    <w:tmpl w:val="5284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2" w15:restartNumberingAfterBreak="0">
    <w:nsid w:val="7B0C3EC1"/>
    <w:multiLevelType w:val="hybridMultilevel"/>
    <w:tmpl w:val="6A3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F0CB9"/>
    <w:multiLevelType w:val="multilevel"/>
    <w:tmpl w:val="A96656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567881033">
    <w:abstractNumId w:val="11"/>
  </w:num>
  <w:num w:numId="2" w16cid:durableId="1374580131">
    <w:abstractNumId w:val="3"/>
  </w:num>
  <w:num w:numId="3" w16cid:durableId="1297176739">
    <w:abstractNumId w:val="4"/>
  </w:num>
  <w:num w:numId="4" w16cid:durableId="1018002392">
    <w:abstractNumId w:val="10"/>
  </w:num>
  <w:num w:numId="5" w16cid:durableId="1769500468">
    <w:abstractNumId w:val="1"/>
  </w:num>
  <w:num w:numId="6" w16cid:durableId="1985430842">
    <w:abstractNumId w:val="7"/>
  </w:num>
  <w:num w:numId="7" w16cid:durableId="814571641">
    <w:abstractNumId w:val="9"/>
  </w:num>
  <w:num w:numId="8" w16cid:durableId="229924820">
    <w:abstractNumId w:val="6"/>
  </w:num>
  <w:num w:numId="9" w16cid:durableId="2092966112">
    <w:abstractNumId w:val="8"/>
  </w:num>
  <w:num w:numId="10" w16cid:durableId="2060661310">
    <w:abstractNumId w:val="12"/>
  </w:num>
  <w:num w:numId="11" w16cid:durableId="1556618584">
    <w:abstractNumId w:val="2"/>
  </w:num>
  <w:num w:numId="12" w16cid:durableId="923610311">
    <w:abstractNumId w:val="13"/>
  </w:num>
  <w:num w:numId="13" w16cid:durableId="191264729">
    <w:abstractNumId w:val="0"/>
  </w:num>
  <w:num w:numId="14" w16cid:durableId="1832939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1642E"/>
    <w:rsid w:val="00022017"/>
    <w:rsid w:val="00051520"/>
    <w:rsid w:val="00053F1D"/>
    <w:rsid w:val="00071839"/>
    <w:rsid w:val="00072BBB"/>
    <w:rsid w:val="00090587"/>
    <w:rsid w:val="000A7DE1"/>
    <w:rsid w:val="000B1309"/>
    <w:rsid w:val="000B2851"/>
    <w:rsid w:val="000C027A"/>
    <w:rsid w:val="000D6758"/>
    <w:rsid w:val="000E343E"/>
    <w:rsid w:val="001247BF"/>
    <w:rsid w:val="00124E67"/>
    <w:rsid w:val="0012564B"/>
    <w:rsid w:val="00127A35"/>
    <w:rsid w:val="00154F19"/>
    <w:rsid w:val="001618FC"/>
    <w:rsid w:val="00161B61"/>
    <w:rsid w:val="00165758"/>
    <w:rsid w:val="00172CE6"/>
    <w:rsid w:val="00173081"/>
    <w:rsid w:val="0018320C"/>
    <w:rsid w:val="00184FC0"/>
    <w:rsid w:val="00190D52"/>
    <w:rsid w:val="00197F9C"/>
    <w:rsid w:val="001A408B"/>
    <w:rsid w:val="001B36DC"/>
    <w:rsid w:val="001B3F57"/>
    <w:rsid w:val="001C5B2B"/>
    <w:rsid w:val="001E2375"/>
    <w:rsid w:val="001F2E6F"/>
    <w:rsid w:val="00203EC3"/>
    <w:rsid w:val="0020458C"/>
    <w:rsid w:val="002152E6"/>
    <w:rsid w:val="00220C23"/>
    <w:rsid w:val="00220CA6"/>
    <w:rsid w:val="002229C1"/>
    <w:rsid w:val="00223B3F"/>
    <w:rsid w:val="00224EF5"/>
    <w:rsid w:val="00235077"/>
    <w:rsid w:val="00240E56"/>
    <w:rsid w:val="00247C23"/>
    <w:rsid w:val="002517E0"/>
    <w:rsid w:val="0026371A"/>
    <w:rsid w:val="00273A2D"/>
    <w:rsid w:val="0027712A"/>
    <w:rsid w:val="00284985"/>
    <w:rsid w:val="002C1AF6"/>
    <w:rsid w:val="002C2B6E"/>
    <w:rsid w:val="002C3EDE"/>
    <w:rsid w:val="002C5317"/>
    <w:rsid w:val="002D0F8B"/>
    <w:rsid w:val="002E253B"/>
    <w:rsid w:val="00305A7D"/>
    <w:rsid w:val="00311973"/>
    <w:rsid w:val="00321FDD"/>
    <w:rsid w:val="00332295"/>
    <w:rsid w:val="003356C1"/>
    <w:rsid w:val="003359E6"/>
    <w:rsid w:val="00352942"/>
    <w:rsid w:val="00355E90"/>
    <w:rsid w:val="00357E0D"/>
    <w:rsid w:val="00373575"/>
    <w:rsid w:val="003766FC"/>
    <w:rsid w:val="00390E17"/>
    <w:rsid w:val="003920C6"/>
    <w:rsid w:val="00392AC0"/>
    <w:rsid w:val="003A6394"/>
    <w:rsid w:val="003B29B0"/>
    <w:rsid w:val="003C0680"/>
    <w:rsid w:val="003E1DCC"/>
    <w:rsid w:val="003E3655"/>
    <w:rsid w:val="003F52A8"/>
    <w:rsid w:val="00413D59"/>
    <w:rsid w:val="00430D7E"/>
    <w:rsid w:val="00436F66"/>
    <w:rsid w:val="00443D50"/>
    <w:rsid w:val="0045057D"/>
    <w:rsid w:val="0045162C"/>
    <w:rsid w:val="0046010F"/>
    <w:rsid w:val="0046482F"/>
    <w:rsid w:val="00467D11"/>
    <w:rsid w:val="004867A9"/>
    <w:rsid w:val="00490B00"/>
    <w:rsid w:val="004927FB"/>
    <w:rsid w:val="00492CF2"/>
    <w:rsid w:val="004A27B4"/>
    <w:rsid w:val="004A58C8"/>
    <w:rsid w:val="004C1393"/>
    <w:rsid w:val="004C6586"/>
    <w:rsid w:val="004D2D4D"/>
    <w:rsid w:val="004D5180"/>
    <w:rsid w:val="005073F5"/>
    <w:rsid w:val="00514C60"/>
    <w:rsid w:val="00516884"/>
    <w:rsid w:val="00520E5A"/>
    <w:rsid w:val="0054291B"/>
    <w:rsid w:val="00565ACA"/>
    <w:rsid w:val="005802F0"/>
    <w:rsid w:val="005859BA"/>
    <w:rsid w:val="00585BA9"/>
    <w:rsid w:val="005A29EB"/>
    <w:rsid w:val="005A4227"/>
    <w:rsid w:val="005A4F9B"/>
    <w:rsid w:val="005E0186"/>
    <w:rsid w:val="005E0741"/>
    <w:rsid w:val="005E6F21"/>
    <w:rsid w:val="005E7A99"/>
    <w:rsid w:val="005F4648"/>
    <w:rsid w:val="006139D7"/>
    <w:rsid w:val="00616B21"/>
    <w:rsid w:val="006537A0"/>
    <w:rsid w:val="00660A52"/>
    <w:rsid w:val="00660FFC"/>
    <w:rsid w:val="006721E5"/>
    <w:rsid w:val="00672DEB"/>
    <w:rsid w:val="00673F9B"/>
    <w:rsid w:val="00683A50"/>
    <w:rsid w:val="006B2787"/>
    <w:rsid w:val="006B306E"/>
    <w:rsid w:val="006B6A48"/>
    <w:rsid w:val="006C618D"/>
    <w:rsid w:val="006D5CC2"/>
    <w:rsid w:val="006F07B4"/>
    <w:rsid w:val="00712AB5"/>
    <w:rsid w:val="00715F10"/>
    <w:rsid w:val="00721146"/>
    <w:rsid w:val="0073214F"/>
    <w:rsid w:val="0076348E"/>
    <w:rsid w:val="00774D58"/>
    <w:rsid w:val="007A2447"/>
    <w:rsid w:val="007A3668"/>
    <w:rsid w:val="007B4F94"/>
    <w:rsid w:val="007B7522"/>
    <w:rsid w:val="007B7D00"/>
    <w:rsid w:val="007C3A58"/>
    <w:rsid w:val="007F396A"/>
    <w:rsid w:val="007F7488"/>
    <w:rsid w:val="007F758A"/>
    <w:rsid w:val="00811D93"/>
    <w:rsid w:val="008155D9"/>
    <w:rsid w:val="00816299"/>
    <w:rsid w:val="00843B8D"/>
    <w:rsid w:val="00847813"/>
    <w:rsid w:val="00853B44"/>
    <w:rsid w:val="00856B27"/>
    <w:rsid w:val="00860291"/>
    <w:rsid w:val="00861F23"/>
    <w:rsid w:val="008714CA"/>
    <w:rsid w:val="0089014B"/>
    <w:rsid w:val="00890881"/>
    <w:rsid w:val="008A15F2"/>
    <w:rsid w:val="008A7057"/>
    <w:rsid w:val="008C47A7"/>
    <w:rsid w:val="0090280E"/>
    <w:rsid w:val="00911107"/>
    <w:rsid w:val="0091246B"/>
    <w:rsid w:val="00913D0F"/>
    <w:rsid w:val="00917760"/>
    <w:rsid w:val="00934AA8"/>
    <w:rsid w:val="00963368"/>
    <w:rsid w:val="00965331"/>
    <w:rsid w:val="0097534A"/>
    <w:rsid w:val="009766B4"/>
    <w:rsid w:val="009B7024"/>
    <w:rsid w:val="009C2CC2"/>
    <w:rsid w:val="009C7F31"/>
    <w:rsid w:val="00A00FFD"/>
    <w:rsid w:val="00A07DF5"/>
    <w:rsid w:val="00A16818"/>
    <w:rsid w:val="00A453D3"/>
    <w:rsid w:val="00A64B84"/>
    <w:rsid w:val="00A878FD"/>
    <w:rsid w:val="00A92827"/>
    <w:rsid w:val="00A95DC4"/>
    <w:rsid w:val="00AC2574"/>
    <w:rsid w:val="00AD4F75"/>
    <w:rsid w:val="00AE0CE9"/>
    <w:rsid w:val="00AE2146"/>
    <w:rsid w:val="00AE349A"/>
    <w:rsid w:val="00AF0685"/>
    <w:rsid w:val="00B17F63"/>
    <w:rsid w:val="00B22A1B"/>
    <w:rsid w:val="00B52A8B"/>
    <w:rsid w:val="00B53F23"/>
    <w:rsid w:val="00B5536E"/>
    <w:rsid w:val="00B72A6B"/>
    <w:rsid w:val="00B748E5"/>
    <w:rsid w:val="00B75D6B"/>
    <w:rsid w:val="00B814CB"/>
    <w:rsid w:val="00B83A4E"/>
    <w:rsid w:val="00B94DD2"/>
    <w:rsid w:val="00B958CF"/>
    <w:rsid w:val="00BA07E5"/>
    <w:rsid w:val="00BA2C31"/>
    <w:rsid w:val="00BB4789"/>
    <w:rsid w:val="00BC5AE2"/>
    <w:rsid w:val="00BC746A"/>
    <w:rsid w:val="00BD1903"/>
    <w:rsid w:val="00BE30AE"/>
    <w:rsid w:val="00BE3AAE"/>
    <w:rsid w:val="00BE5DE8"/>
    <w:rsid w:val="00BE6030"/>
    <w:rsid w:val="00C11A97"/>
    <w:rsid w:val="00C40A9A"/>
    <w:rsid w:val="00C46C09"/>
    <w:rsid w:val="00C6122D"/>
    <w:rsid w:val="00C76D9C"/>
    <w:rsid w:val="00C9176F"/>
    <w:rsid w:val="00C91A04"/>
    <w:rsid w:val="00CA3BD6"/>
    <w:rsid w:val="00CA6E12"/>
    <w:rsid w:val="00CB0936"/>
    <w:rsid w:val="00CB6054"/>
    <w:rsid w:val="00CC39FD"/>
    <w:rsid w:val="00CD44F9"/>
    <w:rsid w:val="00D078D2"/>
    <w:rsid w:val="00D079B3"/>
    <w:rsid w:val="00D120DA"/>
    <w:rsid w:val="00D15F58"/>
    <w:rsid w:val="00D20ACE"/>
    <w:rsid w:val="00D21E65"/>
    <w:rsid w:val="00D27B22"/>
    <w:rsid w:val="00D3030A"/>
    <w:rsid w:val="00D34315"/>
    <w:rsid w:val="00D34A4D"/>
    <w:rsid w:val="00D3584E"/>
    <w:rsid w:val="00D40332"/>
    <w:rsid w:val="00D43F28"/>
    <w:rsid w:val="00D51537"/>
    <w:rsid w:val="00D62992"/>
    <w:rsid w:val="00D71264"/>
    <w:rsid w:val="00D73090"/>
    <w:rsid w:val="00D75097"/>
    <w:rsid w:val="00D86BE4"/>
    <w:rsid w:val="00DA28EA"/>
    <w:rsid w:val="00DA3ACC"/>
    <w:rsid w:val="00DA52E6"/>
    <w:rsid w:val="00DB028A"/>
    <w:rsid w:val="00DC11D7"/>
    <w:rsid w:val="00DC79FB"/>
    <w:rsid w:val="00DD0154"/>
    <w:rsid w:val="00DD7C19"/>
    <w:rsid w:val="00DF5C78"/>
    <w:rsid w:val="00E03AA4"/>
    <w:rsid w:val="00E03DF9"/>
    <w:rsid w:val="00E10B02"/>
    <w:rsid w:val="00E1352D"/>
    <w:rsid w:val="00E17221"/>
    <w:rsid w:val="00E1747B"/>
    <w:rsid w:val="00E25F2C"/>
    <w:rsid w:val="00E3218B"/>
    <w:rsid w:val="00E45BE2"/>
    <w:rsid w:val="00E5365A"/>
    <w:rsid w:val="00E567AB"/>
    <w:rsid w:val="00E77012"/>
    <w:rsid w:val="00E875C4"/>
    <w:rsid w:val="00E93CBE"/>
    <w:rsid w:val="00EA1C1F"/>
    <w:rsid w:val="00EA620B"/>
    <w:rsid w:val="00EA78C0"/>
    <w:rsid w:val="00EB3595"/>
    <w:rsid w:val="00ED59FF"/>
    <w:rsid w:val="00ED6786"/>
    <w:rsid w:val="00ED7044"/>
    <w:rsid w:val="00EF2164"/>
    <w:rsid w:val="00EF3D33"/>
    <w:rsid w:val="00EF6B7F"/>
    <w:rsid w:val="00F461DB"/>
    <w:rsid w:val="00F50388"/>
    <w:rsid w:val="00F56F19"/>
    <w:rsid w:val="00F72B52"/>
    <w:rsid w:val="00F73F62"/>
    <w:rsid w:val="00F86F09"/>
    <w:rsid w:val="00FB519F"/>
    <w:rsid w:val="00FC39E3"/>
    <w:rsid w:val="00FC4194"/>
    <w:rsid w:val="00FC584E"/>
    <w:rsid w:val="00FE5B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</cp:revision>
  <cp:lastPrinted>2022-05-10T13:55:00Z</cp:lastPrinted>
  <dcterms:created xsi:type="dcterms:W3CDTF">2022-05-10T13:54:00Z</dcterms:created>
  <dcterms:modified xsi:type="dcterms:W3CDTF">2022-05-10T14:46:00Z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