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4F5687E6"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7F1F17">
        <w:rPr>
          <w:rFonts w:ascii="Arial" w:hAnsi="Arial" w:cs="Arial"/>
          <w:sz w:val="22"/>
          <w:szCs w:val="22"/>
        </w:rPr>
        <w:t>26</w:t>
      </w:r>
      <w:r w:rsidR="004413A3" w:rsidRPr="004413A3">
        <w:rPr>
          <w:rFonts w:ascii="Arial" w:hAnsi="Arial" w:cs="Arial"/>
          <w:sz w:val="22"/>
          <w:szCs w:val="22"/>
          <w:vertAlign w:val="superscript"/>
        </w:rPr>
        <w:t>th</w:t>
      </w:r>
      <w:r w:rsidR="004413A3">
        <w:rPr>
          <w:rFonts w:ascii="Arial" w:hAnsi="Arial" w:cs="Arial"/>
          <w:sz w:val="22"/>
          <w:szCs w:val="22"/>
        </w:rPr>
        <w:t xml:space="preserve"> November</w:t>
      </w:r>
      <w:r w:rsidR="003A36E8" w:rsidRPr="00D711BD">
        <w:rPr>
          <w:rFonts w:ascii="Arial" w:hAnsi="Arial" w:cs="Arial"/>
          <w:sz w:val="22"/>
          <w:szCs w:val="22"/>
        </w:rPr>
        <w:t xml:space="preserve"> 2024</w:t>
      </w:r>
      <w:r w:rsidR="00AB35DB" w:rsidRPr="003315C8">
        <w:rPr>
          <w:rFonts w:ascii="Arial" w:hAnsi="Arial" w:cs="Arial"/>
          <w:sz w:val="22"/>
          <w:szCs w:val="22"/>
        </w:rPr>
        <w:t xml:space="preserve"> 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4NJ</w:t>
      </w:r>
    </w:p>
    <w:p w14:paraId="5EC7AC18" w14:textId="77777777" w:rsidR="000C027A" w:rsidRPr="00811D93" w:rsidRDefault="000C027A" w:rsidP="000C027A">
      <w:pPr>
        <w:pBdr>
          <w:bottom w:val="single" w:sz="18" w:space="1" w:color="auto"/>
        </w:pBdr>
        <w:rPr>
          <w:rFonts w:ascii="Arial" w:hAnsi="Arial" w:cs="Arial"/>
          <w:b/>
          <w:sz w:val="22"/>
          <w:szCs w:val="22"/>
        </w:rPr>
      </w:pPr>
    </w:p>
    <w:p w14:paraId="6D87F636" w14:textId="76F1BF4F" w:rsidR="00F51317" w:rsidRPr="00811D93" w:rsidRDefault="000C027A" w:rsidP="002715F8">
      <w:pPr>
        <w:ind w:left="993" w:hanging="993"/>
        <w:rPr>
          <w:rFonts w:ascii="Arial" w:hAnsi="Arial" w:cs="Arial"/>
          <w:sz w:val="22"/>
          <w:szCs w:val="22"/>
        </w:rPr>
      </w:pPr>
      <w:r w:rsidRPr="00811D93">
        <w:rPr>
          <w:rFonts w:ascii="Arial" w:hAnsi="Arial" w:cs="Arial"/>
          <w:sz w:val="22"/>
          <w:szCs w:val="22"/>
        </w:rPr>
        <w:t xml:space="preserve">Present:   </w:t>
      </w:r>
      <w:r w:rsidR="00E95140">
        <w:rPr>
          <w:rFonts w:ascii="Arial" w:hAnsi="Arial" w:cs="Arial"/>
          <w:sz w:val="22"/>
          <w:szCs w:val="22"/>
        </w:rPr>
        <w:t xml:space="preserve">Mr P Atkins, Mrs J Behr, </w:t>
      </w:r>
      <w:r w:rsidR="007F1F17">
        <w:rPr>
          <w:rFonts w:ascii="Arial" w:hAnsi="Arial" w:cs="Arial"/>
          <w:sz w:val="22"/>
          <w:szCs w:val="22"/>
        </w:rPr>
        <w:t xml:space="preserve">Mr J Carr, </w:t>
      </w:r>
      <w:r w:rsidR="00955A32">
        <w:rPr>
          <w:rFonts w:ascii="Arial" w:hAnsi="Arial" w:cs="Arial"/>
          <w:sz w:val="22"/>
          <w:szCs w:val="22"/>
        </w:rPr>
        <w:t xml:space="preserve">Mr P Cooper, </w:t>
      </w:r>
      <w:r w:rsidR="00F51317">
        <w:rPr>
          <w:rFonts w:ascii="Arial" w:hAnsi="Arial" w:cs="Arial"/>
          <w:sz w:val="22"/>
          <w:szCs w:val="22"/>
        </w:rPr>
        <w:t>Mrs D Hall (Chairman),</w:t>
      </w:r>
      <w:r w:rsidR="007F1F17">
        <w:rPr>
          <w:rFonts w:ascii="Arial" w:hAnsi="Arial" w:cs="Arial"/>
          <w:sz w:val="22"/>
          <w:szCs w:val="22"/>
        </w:rPr>
        <w:t xml:space="preserve"> Mrs J Hamilton</w:t>
      </w:r>
      <w:r w:rsidR="00F51317">
        <w:rPr>
          <w:rFonts w:ascii="Arial" w:hAnsi="Arial" w:cs="Arial"/>
          <w:sz w:val="22"/>
          <w:szCs w:val="22"/>
        </w:rPr>
        <w:t xml:space="preserve"> Ms </w:t>
      </w:r>
      <w:r w:rsidR="00DA10F7">
        <w:rPr>
          <w:rFonts w:ascii="Arial" w:hAnsi="Arial" w:cs="Arial"/>
          <w:sz w:val="22"/>
          <w:szCs w:val="22"/>
        </w:rPr>
        <w:t xml:space="preserve">P </w:t>
      </w:r>
      <w:r w:rsidR="00F51317">
        <w:rPr>
          <w:rFonts w:ascii="Arial" w:hAnsi="Arial" w:cs="Arial"/>
          <w:sz w:val="22"/>
          <w:szCs w:val="22"/>
        </w:rPr>
        <w:t>Hilton</w:t>
      </w:r>
      <w:r w:rsidR="00E95140">
        <w:rPr>
          <w:rFonts w:ascii="Arial" w:hAnsi="Arial" w:cs="Arial"/>
          <w:sz w:val="22"/>
          <w:szCs w:val="22"/>
        </w:rPr>
        <w:t xml:space="preserve">, Mr I Manion, </w:t>
      </w:r>
      <w:r w:rsidR="00F51317">
        <w:rPr>
          <w:rFonts w:ascii="Arial" w:hAnsi="Arial" w:cs="Arial"/>
          <w:sz w:val="22"/>
          <w:szCs w:val="22"/>
        </w:rPr>
        <w:t xml:space="preserve">Mr D Huntley </w:t>
      </w:r>
      <w:r w:rsidR="00E95140">
        <w:rPr>
          <w:rFonts w:ascii="Arial" w:hAnsi="Arial" w:cs="Arial"/>
          <w:sz w:val="22"/>
          <w:szCs w:val="22"/>
        </w:rPr>
        <w:t>&amp; Mrs D Salter</w:t>
      </w:r>
    </w:p>
    <w:p w14:paraId="7CA345E6" w14:textId="13FD6710" w:rsidR="00F51317" w:rsidRPr="000C027A" w:rsidRDefault="00F51317" w:rsidP="00F51317">
      <w:pPr>
        <w:rPr>
          <w:rFonts w:ascii="Arial" w:hAnsi="Arial" w:cs="Arial"/>
          <w:sz w:val="22"/>
          <w:szCs w:val="22"/>
        </w:rPr>
      </w:pPr>
      <w:r>
        <w:rPr>
          <w:rFonts w:ascii="Arial" w:hAnsi="Arial" w:cs="Arial"/>
          <w:sz w:val="22"/>
          <w:szCs w:val="22"/>
        </w:rPr>
        <w:t>.</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75D0866F"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0"/>
        <w:gridCol w:w="7596"/>
      </w:tblGrid>
      <w:tr w:rsidR="001E30EF" w:rsidRPr="000C027A" w14:paraId="2D036FE6" w14:textId="77777777" w:rsidTr="0011136C">
        <w:tc>
          <w:tcPr>
            <w:tcW w:w="1420" w:type="dxa"/>
          </w:tcPr>
          <w:p w14:paraId="68D66BEF" w14:textId="4F7CA4FE" w:rsidR="001E30EF" w:rsidRPr="000C027A" w:rsidRDefault="001E30EF" w:rsidP="001E30EF">
            <w:pPr>
              <w:rPr>
                <w:rFonts w:ascii="Arial" w:hAnsi="Arial" w:cs="Arial"/>
                <w:b/>
                <w:bCs/>
                <w:sz w:val="22"/>
                <w:szCs w:val="22"/>
              </w:rPr>
            </w:pPr>
            <w:r>
              <w:rPr>
                <w:rFonts w:ascii="Arial" w:hAnsi="Arial" w:cs="Arial"/>
                <w:b/>
                <w:bCs/>
                <w:sz w:val="22"/>
                <w:szCs w:val="22"/>
              </w:rPr>
              <w:t>P/2</w:t>
            </w:r>
            <w:r w:rsidR="001D0733">
              <w:rPr>
                <w:rFonts w:ascii="Arial" w:hAnsi="Arial" w:cs="Arial"/>
                <w:b/>
                <w:bCs/>
                <w:sz w:val="22"/>
                <w:szCs w:val="22"/>
              </w:rPr>
              <w:t>4</w:t>
            </w:r>
            <w:r>
              <w:rPr>
                <w:rFonts w:ascii="Arial" w:hAnsi="Arial" w:cs="Arial"/>
                <w:b/>
                <w:bCs/>
                <w:sz w:val="22"/>
                <w:szCs w:val="22"/>
              </w:rPr>
              <w:t>/</w:t>
            </w:r>
            <w:r w:rsidR="006609F6">
              <w:rPr>
                <w:rFonts w:ascii="Arial" w:hAnsi="Arial" w:cs="Arial"/>
                <w:b/>
                <w:bCs/>
                <w:sz w:val="22"/>
                <w:szCs w:val="22"/>
              </w:rPr>
              <w:t>96</w:t>
            </w:r>
          </w:p>
        </w:tc>
        <w:tc>
          <w:tcPr>
            <w:tcW w:w="7596" w:type="dxa"/>
          </w:tcPr>
          <w:p w14:paraId="04F7AF0E" w14:textId="78A4612D" w:rsidR="001E30EF" w:rsidRPr="000C027A" w:rsidRDefault="001E30EF" w:rsidP="001E30EF">
            <w:pPr>
              <w:rPr>
                <w:rFonts w:ascii="Arial" w:hAnsi="Arial" w:cs="Arial"/>
                <w:b/>
                <w:bCs/>
                <w:sz w:val="22"/>
                <w:szCs w:val="22"/>
              </w:rPr>
            </w:pPr>
            <w:r w:rsidRPr="000C027A">
              <w:rPr>
                <w:rFonts w:ascii="Arial" w:hAnsi="Arial" w:cs="Arial"/>
                <w:b/>
                <w:bCs/>
                <w:sz w:val="22"/>
                <w:szCs w:val="22"/>
              </w:rPr>
              <w:t>Apologies from Members</w:t>
            </w:r>
          </w:p>
        </w:tc>
      </w:tr>
      <w:tr w:rsidR="001E30EF" w:rsidRPr="000C027A" w14:paraId="2C92E5B1" w14:textId="77777777" w:rsidTr="0011136C">
        <w:tc>
          <w:tcPr>
            <w:tcW w:w="1420" w:type="dxa"/>
          </w:tcPr>
          <w:p w14:paraId="77E88CCA" w14:textId="44EE0E0A" w:rsidR="001E30EF" w:rsidRPr="000C027A" w:rsidRDefault="001E30EF" w:rsidP="001E30EF">
            <w:pPr>
              <w:rPr>
                <w:rFonts w:ascii="Arial" w:hAnsi="Arial" w:cs="Arial"/>
                <w:sz w:val="22"/>
                <w:szCs w:val="22"/>
              </w:rPr>
            </w:pPr>
            <w:r>
              <w:rPr>
                <w:rFonts w:ascii="Arial" w:hAnsi="Arial" w:cs="Arial"/>
                <w:sz w:val="22"/>
                <w:szCs w:val="22"/>
              </w:rPr>
              <w:t>P/2</w:t>
            </w:r>
            <w:r w:rsidR="001D0733">
              <w:rPr>
                <w:rFonts w:ascii="Arial" w:hAnsi="Arial" w:cs="Arial"/>
                <w:sz w:val="22"/>
                <w:szCs w:val="22"/>
              </w:rPr>
              <w:t>4/</w:t>
            </w:r>
            <w:r w:rsidR="006609F6">
              <w:rPr>
                <w:rFonts w:ascii="Arial" w:hAnsi="Arial" w:cs="Arial"/>
                <w:sz w:val="22"/>
                <w:szCs w:val="22"/>
              </w:rPr>
              <w:t>96</w:t>
            </w:r>
            <w:r w:rsidR="001D0733">
              <w:rPr>
                <w:rFonts w:ascii="Arial" w:hAnsi="Arial" w:cs="Arial"/>
                <w:sz w:val="22"/>
                <w:szCs w:val="22"/>
              </w:rPr>
              <w:t>.1</w:t>
            </w:r>
          </w:p>
        </w:tc>
        <w:tc>
          <w:tcPr>
            <w:tcW w:w="7596" w:type="dxa"/>
          </w:tcPr>
          <w:p w14:paraId="2F6E111A" w14:textId="7FA48F50" w:rsidR="001E30EF" w:rsidRPr="000C027A" w:rsidRDefault="00477A69" w:rsidP="001E30EF">
            <w:pPr>
              <w:rPr>
                <w:rFonts w:ascii="Arial" w:hAnsi="Arial" w:cs="Arial"/>
                <w:sz w:val="22"/>
                <w:szCs w:val="22"/>
              </w:rPr>
            </w:pPr>
            <w:r>
              <w:rPr>
                <w:rFonts w:ascii="Arial" w:hAnsi="Arial" w:cs="Arial"/>
                <w:sz w:val="22"/>
                <w:szCs w:val="22"/>
              </w:rPr>
              <w:t>Cllrs Mrs Behr &amp; Mrs Hamilton gave their apologies</w:t>
            </w:r>
          </w:p>
        </w:tc>
      </w:tr>
      <w:tr w:rsidR="001E30EF" w:rsidRPr="000C027A" w14:paraId="07944F30" w14:textId="77777777" w:rsidTr="0011136C">
        <w:tc>
          <w:tcPr>
            <w:tcW w:w="1420" w:type="dxa"/>
          </w:tcPr>
          <w:p w14:paraId="1A828993" w14:textId="77777777" w:rsidR="001E30EF" w:rsidRPr="000C027A" w:rsidRDefault="001E30EF" w:rsidP="001E30EF">
            <w:pPr>
              <w:rPr>
                <w:rFonts w:ascii="Arial" w:hAnsi="Arial" w:cs="Arial"/>
                <w:sz w:val="22"/>
                <w:szCs w:val="22"/>
              </w:rPr>
            </w:pPr>
          </w:p>
        </w:tc>
        <w:tc>
          <w:tcPr>
            <w:tcW w:w="7596" w:type="dxa"/>
          </w:tcPr>
          <w:p w14:paraId="1CE490D0" w14:textId="77777777" w:rsidR="001E30EF" w:rsidRPr="000C027A" w:rsidRDefault="001E30EF" w:rsidP="001E30EF">
            <w:pPr>
              <w:rPr>
                <w:rFonts w:ascii="Arial" w:hAnsi="Arial" w:cs="Arial"/>
                <w:sz w:val="22"/>
                <w:szCs w:val="22"/>
              </w:rPr>
            </w:pPr>
          </w:p>
        </w:tc>
      </w:tr>
      <w:tr w:rsidR="001E30EF" w:rsidRPr="000C027A" w14:paraId="2DAD4E46" w14:textId="77777777" w:rsidTr="0011136C">
        <w:tc>
          <w:tcPr>
            <w:tcW w:w="1420" w:type="dxa"/>
          </w:tcPr>
          <w:p w14:paraId="6A310265" w14:textId="669FAB3F" w:rsidR="001E30EF" w:rsidRPr="000C027A" w:rsidRDefault="001E30EF" w:rsidP="001E30EF">
            <w:pPr>
              <w:rPr>
                <w:rFonts w:ascii="Arial" w:hAnsi="Arial" w:cs="Arial"/>
                <w:sz w:val="22"/>
                <w:szCs w:val="22"/>
              </w:rPr>
            </w:pPr>
            <w:r>
              <w:rPr>
                <w:rFonts w:ascii="Arial" w:hAnsi="Arial" w:cs="Arial"/>
                <w:b/>
                <w:bCs/>
                <w:sz w:val="22"/>
                <w:szCs w:val="22"/>
              </w:rPr>
              <w:t>P/2</w:t>
            </w:r>
            <w:r w:rsidR="001D0733">
              <w:rPr>
                <w:rFonts w:ascii="Arial" w:hAnsi="Arial" w:cs="Arial"/>
                <w:b/>
                <w:bCs/>
                <w:sz w:val="22"/>
                <w:szCs w:val="22"/>
              </w:rPr>
              <w:t>4/</w:t>
            </w:r>
            <w:r w:rsidR="006609F6">
              <w:rPr>
                <w:rFonts w:ascii="Arial" w:hAnsi="Arial" w:cs="Arial"/>
                <w:b/>
                <w:bCs/>
                <w:sz w:val="22"/>
                <w:szCs w:val="22"/>
              </w:rPr>
              <w:t>97</w:t>
            </w:r>
          </w:p>
        </w:tc>
        <w:tc>
          <w:tcPr>
            <w:tcW w:w="7596" w:type="dxa"/>
          </w:tcPr>
          <w:p w14:paraId="7535D806" w14:textId="1E252BA8" w:rsidR="001E30EF" w:rsidRPr="000C027A" w:rsidRDefault="001E30EF" w:rsidP="001E30EF">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1E30EF" w:rsidRPr="000C027A" w14:paraId="49FB4812" w14:textId="77777777" w:rsidTr="0011136C">
        <w:tc>
          <w:tcPr>
            <w:tcW w:w="1420" w:type="dxa"/>
          </w:tcPr>
          <w:p w14:paraId="6CA0A313" w14:textId="275D05A3" w:rsidR="001E30EF" w:rsidRPr="000C027A" w:rsidRDefault="001E30EF" w:rsidP="001E30EF">
            <w:pPr>
              <w:rPr>
                <w:rFonts w:ascii="Arial" w:hAnsi="Arial" w:cs="Arial"/>
                <w:sz w:val="22"/>
                <w:szCs w:val="22"/>
              </w:rPr>
            </w:pPr>
            <w:r w:rsidRPr="000C027A">
              <w:rPr>
                <w:rFonts w:ascii="Arial" w:hAnsi="Arial" w:cs="Arial"/>
                <w:sz w:val="22"/>
                <w:szCs w:val="22"/>
              </w:rPr>
              <w:t>P</w:t>
            </w:r>
            <w:r>
              <w:rPr>
                <w:rFonts w:ascii="Arial" w:hAnsi="Arial" w:cs="Arial"/>
                <w:sz w:val="22"/>
                <w:szCs w:val="22"/>
              </w:rPr>
              <w:t>/2</w:t>
            </w:r>
            <w:r w:rsidR="0081123D">
              <w:rPr>
                <w:rFonts w:ascii="Arial" w:hAnsi="Arial" w:cs="Arial"/>
                <w:sz w:val="22"/>
                <w:szCs w:val="22"/>
              </w:rPr>
              <w:t>4</w:t>
            </w:r>
            <w:r>
              <w:rPr>
                <w:rFonts w:ascii="Arial" w:hAnsi="Arial" w:cs="Arial"/>
                <w:sz w:val="22"/>
                <w:szCs w:val="22"/>
              </w:rPr>
              <w:t>/</w:t>
            </w:r>
            <w:r w:rsidR="006609F6">
              <w:rPr>
                <w:rFonts w:ascii="Arial" w:hAnsi="Arial" w:cs="Arial"/>
                <w:sz w:val="22"/>
                <w:szCs w:val="22"/>
              </w:rPr>
              <w:t>97</w:t>
            </w:r>
            <w:r>
              <w:rPr>
                <w:rFonts w:ascii="Arial" w:hAnsi="Arial" w:cs="Arial"/>
                <w:sz w:val="22"/>
                <w:szCs w:val="22"/>
              </w:rPr>
              <w:t>.1</w:t>
            </w:r>
          </w:p>
        </w:tc>
        <w:tc>
          <w:tcPr>
            <w:tcW w:w="7596" w:type="dxa"/>
          </w:tcPr>
          <w:tbl>
            <w:tblPr>
              <w:tblW w:w="0" w:type="auto"/>
              <w:tblLook w:val="04A0" w:firstRow="1" w:lastRow="0" w:firstColumn="1" w:lastColumn="0" w:noHBand="0" w:noVBand="1"/>
            </w:tblPr>
            <w:tblGrid>
              <w:gridCol w:w="7380"/>
            </w:tblGrid>
            <w:tr w:rsidR="001E30EF" w:rsidRPr="000C027A" w14:paraId="47F970EF" w14:textId="77777777" w:rsidTr="00F71C54">
              <w:tc>
                <w:tcPr>
                  <w:tcW w:w="7519" w:type="dxa"/>
                </w:tcPr>
                <w:p w14:paraId="373FC1C9" w14:textId="72133257" w:rsidR="001E30EF" w:rsidRPr="00F151D7" w:rsidRDefault="001E30EF" w:rsidP="001E30EF">
                  <w:pPr>
                    <w:rPr>
                      <w:rFonts w:ascii="Arial" w:hAnsi="Arial" w:cs="Arial"/>
                      <w:sz w:val="22"/>
                      <w:szCs w:val="22"/>
                    </w:rPr>
                  </w:pPr>
                  <w:r w:rsidRPr="00F151D7">
                    <w:rPr>
                      <w:rFonts w:ascii="Arial" w:hAnsi="Arial" w:cs="Arial"/>
                      <w:bCs/>
                      <w:iCs/>
                      <w:sz w:val="22"/>
                      <w:szCs w:val="22"/>
                    </w:rPr>
                    <w:t>Cllr</w:t>
                  </w:r>
                  <w:r w:rsidR="00DA10F7" w:rsidRPr="00F151D7">
                    <w:rPr>
                      <w:rFonts w:ascii="Arial" w:hAnsi="Arial" w:cs="Arial"/>
                      <w:bCs/>
                      <w:iCs/>
                      <w:sz w:val="22"/>
                      <w:szCs w:val="22"/>
                    </w:rPr>
                    <w:t xml:space="preserve"> </w:t>
                  </w:r>
                  <w:r w:rsidRPr="00F151D7">
                    <w:rPr>
                      <w:rFonts w:ascii="Arial" w:hAnsi="Arial" w:cs="Arial"/>
                      <w:bCs/>
                      <w:iCs/>
                      <w:sz w:val="22"/>
                      <w:szCs w:val="22"/>
                    </w:rPr>
                    <w:t>Mr</w:t>
                  </w:r>
                  <w:r w:rsidR="00477A69">
                    <w:rPr>
                      <w:rFonts w:ascii="Arial" w:hAnsi="Arial" w:cs="Arial"/>
                      <w:bCs/>
                      <w:iCs/>
                      <w:sz w:val="22"/>
                      <w:szCs w:val="22"/>
                    </w:rPr>
                    <w:t xml:space="preserve"> Huntley</w:t>
                  </w:r>
                  <w:r w:rsidRPr="00F151D7">
                    <w:rPr>
                      <w:rFonts w:ascii="Arial" w:hAnsi="Arial" w:cs="Arial"/>
                      <w:bCs/>
                      <w:iCs/>
                      <w:sz w:val="22"/>
                      <w:szCs w:val="22"/>
                    </w:rPr>
                    <w:t xml:space="preserve">, in </w:t>
                  </w:r>
                  <w:r w:rsidR="002715F8">
                    <w:rPr>
                      <w:rFonts w:ascii="Arial" w:hAnsi="Arial" w:cs="Arial"/>
                      <w:bCs/>
                      <w:iCs/>
                      <w:sz w:val="22"/>
                      <w:szCs w:val="22"/>
                    </w:rPr>
                    <w:t>his</w:t>
                  </w:r>
                  <w:r w:rsidR="00DA10F7" w:rsidRPr="00F151D7">
                    <w:rPr>
                      <w:rFonts w:ascii="Arial" w:hAnsi="Arial" w:cs="Arial"/>
                      <w:bCs/>
                      <w:iCs/>
                      <w:sz w:val="22"/>
                      <w:szCs w:val="22"/>
                    </w:rPr>
                    <w:t xml:space="preserve"> </w:t>
                  </w:r>
                  <w:r w:rsidRPr="00F151D7">
                    <w:rPr>
                      <w:rFonts w:ascii="Arial" w:hAnsi="Arial" w:cs="Arial"/>
                      <w:bCs/>
                      <w:iCs/>
                      <w:sz w:val="22"/>
                      <w:szCs w:val="22"/>
                    </w:rPr>
                    <w:t>capacity as Arun District Councillor, gave the following declaration</w:t>
                  </w:r>
                  <w:r w:rsidRPr="00F151D7">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 </w:t>
                  </w:r>
                </w:p>
                <w:p w14:paraId="13087EE9" w14:textId="111B159D" w:rsidR="00D711BD" w:rsidRPr="00F151D7" w:rsidRDefault="00D711BD" w:rsidP="001E30EF">
                  <w:pPr>
                    <w:rPr>
                      <w:rFonts w:ascii="Arial" w:hAnsi="Arial" w:cs="Arial"/>
                      <w:bCs/>
                      <w:iCs/>
                      <w:sz w:val="22"/>
                      <w:szCs w:val="22"/>
                    </w:rPr>
                  </w:pPr>
                </w:p>
              </w:tc>
            </w:tr>
          </w:tbl>
          <w:p w14:paraId="699D1353" w14:textId="05AC5F78" w:rsidR="001E30EF" w:rsidRPr="000C027A" w:rsidRDefault="001E30EF" w:rsidP="001E30EF">
            <w:pPr>
              <w:rPr>
                <w:rFonts w:ascii="Arial" w:hAnsi="Arial" w:cs="Arial"/>
                <w:sz w:val="22"/>
                <w:szCs w:val="22"/>
              </w:rPr>
            </w:pPr>
          </w:p>
        </w:tc>
      </w:tr>
      <w:tr w:rsidR="001E30EF" w:rsidRPr="000C027A" w14:paraId="47861F03" w14:textId="77777777" w:rsidTr="0011136C">
        <w:tc>
          <w:tcPr>
            <w:tcW w:w="1420" w:type="dxa"/>
          </w:tcPr>
          <w:p w14:paraId="4808AA1D" w14:textId="77777777" w:rsidR="001E30EF" w:rsidRPr="000C027A" w:rsidRDefault="001E30EF" w:rsidP="001E30EF">
            <w:pPr>
              <w:rPr>
                <w:rFonts w:ascii="Arial" w:hAnsi="Arial" w:cs="Arial"/>
                <w:sz w:val="22"/>
                <w:szCs w:val="22"/>
              </w:rPr>
            </w:pPr>
          </w:p>
        </w:tc>
        <w:tc>
          <w:tcPr>
            <w:tcW w:w="7596" w:type="dxa"/>
          </w:tcPr>
          <w:p w14:paraId="0F72F0A2" w14:textId="77777777" w:rsidR="001E30EF" w:rsidRPr="000C027A" w:rsidRDefault="001E30EF" w:rsidP="001E30EF">
            <w:pPr>
              <w:rPr>
                <w:rFonts w:ascii="Arial" w:hAnsi="Arial" w:cs="Arial"/>
                <w:sz w:val="22"/>
                <w:szCs w:val="22"/>
              </w:rPr>
            </w:pPr>
          </w:p>
        </w:tc>
      </w:tr>
      <w:tr w:rsidR="00D356BB" w:rsidRPr="000C027A" w14:paraId="12BE3A75" w14:textId="77777777" w:rsidTr="0011136C">
        <w:tc>
          <w:tcPr>
            <w:tcW w:w="1420" w:type="dxa"/>
          </w:tcPr>
          <w:p w14:paraId="5453A576" w14:textId="74B0C5D3" w:rsidR="00D356BB" w:rsidRPr="000C027A" w:rsidRDefault="00D356BB" w:rsidP="00D356BB">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/24/</w:t>
            </w:r>
            <w:r w:rsidR="006609F6">
              <w:rPr>
                <w:rFonts w:ascii="Arial" w:hAnsi="Arial" w:cs="Arial"/>
                <w:b/>
                <w:bCs/>
                <w:sz w:val="22"/>
                <w:szCs w:val="22"/>
              </w:rPr>
              <w:t>98</w:t>
            </w:r>
          </w:p>
        </w:tc>
        <w:tc>
          <w:tcPr>
            <w:tcW w:w="7596" w:type="dxa"/>
          </w:tcPr>
          <w:p w14:paraId="27FF932F" w14:textId="66280F69" w:rsidR="00D356BB" w:rsidRPr="003C0680" w:rsidRDefault="00D356BB" w:rsidP="00D356BB">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D356BB" w:rsidRPr="000C027A" w14:paraId="689C87EC" w14:textId="77777777" w:rsidTr="0011136C">
        <w:tc>
          <w:tcPr>
            <w:tcW w:w="1420" w:type="dxa"/>
          </w:tcPr>
          <w:p w14:paraId="26D55FD0" w14:textId="0A2E2FFB" w:rsidR="00D356BB" w:rsidRPr="000C027A" w:rsidRDefault="00D356BB" w:rsidP="00D356BB">
            <w:pPr>
              <w:rPr>
                <w:rFonts w:ascii="Arial" w:hAnsi="Arial" w:cs="Arial"/>
                <w:sz w:val="22"/>
                <w:szCs w:val="22"/>
              </w:rPr>
            </w:pPr>
            <w:r>
              <w:rPr>
                <w:rFonts w:ascii="Arial" w:hAnsi="Arial" w:cs="Arial"/>
                <w:sz w:val="22"/>
                <w:szCs w:val="22"/>
              </w:rPr>
              <w:t>P/24/</w:t>
            </w:r>
            <w:r w:rsidR="00BF5A83">
              <w:rPr>
                <w:rFonts w:ascii="Arial" w:hAnsi="Arial" w:cs="Arial"/>
                <w:sz w:val="22"/>
                <w:szCs w:val="22"/>
              </w:rPr>
              <w:t>0</w:t>
            </w:r>
            <w:r w:rsidR="006609F6">
              <w:rPr>
                <w:rFonts w:ascii="Arial" w:hAnsi="Arial" w:cs="Arial"/>
                <w:sz w:val="22"/>
                <w:szCs w:val="22"/>
              </w:rPr>
              <w:t>98</w:t>
            </w:r>
            <w:r>
              <w:rPr>
                <w:rFonts w:ascii="Arial" w:hAnsi="Arial" w:cs="Arial"/>
                <w:sz w:val="22"/>
                <w:szCs w:val="22"/>
              </w:rPr>
              <w:t>.1</w:t>
            </w:r>
          </w:p>
        </w:tc>
        <w:tc>
          <w:tcPr>
            <w:tcW w:w="7596" w:type="dxa"/>
          </w:tcPr>
          <w:p w14:paraId="29E41EB7" w14:textId="7169229E" w:rsidR="00D356BB" w:rsidRDefault="00F151D7" w:rsidP="00D356BB">
            <w:pPr>
              <w:pStyle w:val="CommentText"/>
              <w:rPr>
                <w:rFonts w:ascii="Arial" w:hAnsi="Arial" w:cs="Arial"/>
                <w:sz w:val="22"/>
                <w:szCs w:val="22"/>
              </w:rPr>
            </w:pPr>
            <w:r w:rsidRPr="00F151D7">
              <w:rPr>
                <w:rFonts w:ascii="Arial" w:hAnsi="Arial" w:cs="Arial"/>
                <w:sz w:val="22"/>
                <w:szCs w:val="22"/>
              </w:rPr>
              <w:t>No</w:t>
            </w:r>
            <w:r w:rsidR="00D356BB" w:rsidRPr="00DA10F7">
              <w:rPr>
                <w:rFonts w:ascii="Arial" w:hAnsi="Arial" w:cs="Arial"/>
                <w:color w:val="FF0000"/>
                <w:sz w:val="22"/>
                <w:szCs w:val="22"/>
              </w:rPr>
              <w:t xml:space="preserve"> </w:t>
            </w:r>
            <w:r w:rsidR="00D356BB">
              <w:rPr>
                <w:rFonts w:ascii="Arial" w:hAnsi="Arial" w:cs="Arial"/>
                <w:sz w:val="22"/>
                <w:szCs w:val="22"/>
              </w:rPr>
              <w:t>member</w:t>
            </w:r>
            <w:r w:rsidR="00D711BD">
              <w:rPr>
                <w:rFonts w:ascii="Arial" w:hAnsi="Arial" w:cs="Arial"/>
                <w:sz w:val="22"/>
                <w:szCs w:val="22"/>
              </w:rPr>
              <w:t>s</w:t>
            </w:r>
            <w:r w:rsidR="00D356BB">
              <w:rPr>
                <w:rFonts w:ascii="Arial" w:hAnsi="Arial" w:cs="Arial"/>
                <w:sz w:val="22"/>
                <w:szCs w:val="22"/>
              </w:rPr>
              <w:t xml:space="preserve"> of the public w</w:t>
            </w:r>
            <w:r>
              <w:rPr>
                <w:rFonts w:ascii="Arial" w:hAnsi="Arial" w:cs="Arial"/>
                <w:sz w:val="22"/>
                <w:szCs w:val="22"/>
              </w:rPr>
              <w:t>ere</w:t>
            </w:r>
            <w:r w:rsidR="00D356BB">
              <w:rPr>
                <w:rFonts w:ascii="Arial" w:hAnsi="Arial" w:cs="Arial"/>
                <w:sz w:val="22"/>
                <w:szCs w:val="22"/>
              </w:rPr>
              <w:t xml:space="preserve"> present.</w:t>
            </w:r>
          </w:p>
          <w:p w14:paraId="62C98913" w14:textId="00FB002B" w:rsidR="00D356BB" w:rsidRPr="00217E67" w:rsidRDefault="00D356BB" w:rsidP="00D356BB">
            <w:pPr>
              <w:pStyle w:val="CommentText"/>
              <w:rPr>
                <w:rFonts w:ascii="Arial" w:hAnsi="Arial" w:cs="Arial"/>
              </w:rPr>
            </w:pPr>
          </w:p>
        </w:tc>
      </w:tr>
      <w:tr w:rsidR="00D356BB" w:rsidRPr="000C027A" w14:paraId="376BC6FC" w14:textId="77777777" w:rsidTr="0011136C">
        <w:tc>
          <w:tcPr>
            <w:tcW w:w="1420" w:type="dxa"/>
          </w:tcPr>
          <w:p w14:paraId="4F1C7A62" w14:textId="20542256" w:rsidR="00D356BB" w:rsidRPr="000C027A" w:rsidRDefault="00D356BB" w:rsidP="00D356BB">
            <w:pPr>
              <w:rPr>
                <w:rFonts w:ascii="Arial" w:hAnsi="Arial" w:cs="Arial"/>
                <w:sz w:val="22"/>
                <w:szCs w:val="22"/>
              </w:rPr>
            </w:pPr>
          </w:p>
        </w:tc>
        <w:tc>
          <w:tcPr>
            <w:tcW w:w="7596" w:type="dxa"/>
          </w:tcPr>
          <w:p w14:paraId="128FF30C" w14:textId="4F145E2C" w:rsidR="00D356BB" w:rsidRPr="000C027A" w:rsidRDefault="00D356BB" w:rsidP="00D356BB">
            <w:pPr>
              <w:rPr>
                <w:rFonts w:ascii="Arial" w:hAnsi="Arial" w:cs="Arial"/>
                <w:sz w:val="22"/>
                <w:szCs w:val="22"/>
              </w:rPr>
            </w:pPr>
          </w:p>
        </w:tc>
      </w:tr>
      <w:tr w:rsidR="00D356BB" w:rsidRPr="000C027A" w14:paraId="0F99EE30" w14:textId="77777777" w:rsidTr="0011136C">
        <w:tc>
          <w:tcPr>
            <w:tcW w:w="1420" w:type="dxa"/>
          </w:tcPr>
          <w:p w14:paraId="3CBD9128" w14:textId="3C31D4A6" w:rsidR="00D356BB" w:rsidRPr="0091246B" w:rsidRDefault="00D356BB" w:rsidP="00D356BB">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/24/</w:t>
            </w:r>
            <w:r w:rsidR="006609F6">
              <w:rPr>
                <w:rFonts w:ascii="Arial" w:hAnsi="Arial" w:cs="Arial"/>
                <w:b/>
                <w:bCs/>
                <w:sz w:val="22"/>
                <w:szCs w:val="22"/>
              </w:rPr>
              <w:t>99</w:t>
            </w:r>
          </w:p>
        </w:tc>
        <w:tc>
          <w:tcPr>
            <w:tcW w:w="7596" w:type="dxa"/>
          </w:tcPr>
          <w:p w14:paraId="4F767CAE" w14:textId="49A61E3A" w:rsidR="00D356BB" w:rsidRPr="000C027A" w:rsidRDefault="00D356BB" w:rsidP="00D356BB">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 xml:space="preserve">the minutes of the Planning Committee meeting held on </w:t>
            </w:r>
            <w:r w:rsidR="00A40BAC">
              <w:rPr>
                <w:rFonts w:ascii="Arial" w:hAnsi="Arial" w:cs="Arial"/>
                <w:b/>
                <w:color w:val="000000"/>
                <w:sz w:val="22"/>
                <w:szCs w:val="22"/>
              </w:rPr>
              <w:t>12</w:t>
            </w:r>
            <w:r w:rsidR="00A40BAC" w:rsidRPr="00A40BAC">
              <w:rPr>
                <w:rFonts w:ascii="Arial" w:hAnsi="Arial" w:cs="Arial"/>
                <w:b/>
                <w:color w:val="000000"/>
                <w:sz w:val="22"/>
                <w:szCs w:val="22"/>
                <w:vertAlign w:val="superscript"/>
              </w:rPr>
              <w:t>th</w:t>
            </w:r>
            <w:r w:rsidR="00A40BAC">
              <w:rPr>
                <w:rFonts w:ascii="Arial" w:hAnsi="Arial" w:cs="Arial"/>
                <w:b/>
                <w:color w:val="000000"/>
                <w:sz w:val="22"/>
                <w:szCs w:val="22"/>
              </w:rPr>
              <w:t xml:space="preserve"> November</w:t>
            </w:r>
            <w:r w:rsidRPr="00D711BD">
              <w:rPr>
                <w:rFonts w:ascii="Arial" w:hAnsi="Arial" w:cs="Arial"/>
                <w:b/>
                <w:sz w:val="22"/>
                <w:szCs w:val="22"/>
              </w:rPr>
              <w:t xml:space="preserve"> 2024</w:t>
            </w:r>
            <w:r w:rsidRPr="000E5ED6">
              <w:rPr>
                <w:rFonts w:ascii="Arial" w:hAnsi="Arial" w:cs="Arial"/>
                <w:b/>
                <w:color w:val="FF0000"/>
                <w:sz w:val="22"/>
                <w:szCs w:val="22"/>
              </w:rPr>
              <w:t xml:space="preserve"> </w:t>
            </w:r>
            <w:r w:rsidRPr="00370715">
              <w:rPr>
                <w:rFonts w:ascii="Arial" w:hAnsi="Arial" w:cs="Arial"/>
                <w:color w:val="000000"/>
                <w:sz w:val="22"/>
                <w:szCs w:val="22"/>
              </w:rPr>
              <w:t>(previously issued)</w:t>
            </w:r>
          </w:p>
        </w:tc>
      </w:tr>
      <w:tr w:rsidR="00D356BB" w:rsidRPr="000C027A" w14:paraId="723ED373" w14:textId="77777777" w:rsidTr="0011136C">
        <w:tc>
          <w:tcPr>
            <w:tcW w:w="1420" w:type="dxa"/>
          </w:tcPr>
          <w:p w14:paraId="1F536C26" w14:textId="483A77CE" w:rsidR="00D356BB" w:rsidRPr="000C027A" w:rsidRDefault="00D356BB" w:rsidP="00D356BB">
            <w:pPr>
              <w:rPr>
                <w:rFonts w:ascii="Arial" w:hAnsi="Arial" w:cs="Arial"/>
                <w:sz w:val="22"/>
                <w:szCs w:val="22"/>
              </w:rPr>
            </w:pPr>
            <w:r>
              <w:rPr>
                <w:rFonts w:ascii="Arial" w:hAnsi="Arial" w:cs="Arial"/>
                <w:sz w:val="22"/>
                <w:szCs w:val="22"/>
              </w:rPr>
              <w:t>P/24/</w:t>
            </w:r>
            <w:r w:rsidR="00BF5A83">
              <w:rPr>
                <w:rFonts w:ascii="Arial" w:hAnsi="Arial" w:cs="Arial"/>
                <w:sz w:val="22"/>
                <w:szCs w:val="22"/>
              </w:rPr>
              <w:t>9</w:t>
            </w:r>
            <w:r w:rsidR="006609F6">
              <w:rPr>
                <w:rFonts w:ascii="Arial" w:hAnsi="Arial" w:cs="Arial"/>
                <w:sz w:val="22"/>
                <w:szCs w:val="22"/>
              </w:rPr>
              <w:t>9</w:t>
            </w:r>
            <w:r>
              <w:rPr>
                <w:rFonts w:ascii="Arial" w:hAnsi="Arial" w:cs="Arial"/>
                <w:sz w:val="22"/>
                <w:szCs w:val="22"/>
              </w:rPr>
              <w:t>.1</w:t>
            </w:r>
          </w:p>
        </w:tc>
        <w:tc>
          <w:tcPr>
            <w:tcW w:w="7596" w:type="dxa"/>
          </w:tcPr>
          <w:p w14:paraId="5E68B6EF" w14:textId="2139AB37" w:rsidR="00D356BB" w:rsidRPr="000C027A" w:rsidRDefault="00D356BB" w:rsidP="00D356BB">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 xml:space="preserve">.  </w:t>
            </w:r>
          </w:p>
        </w:tc>
      </w:tr>
      <w:tr w:rsidR="00D356BB" w:rsidRPr="000C027A" w14:paraId="553CD3EF" w14:textId="77777777" w:rsidTr="0011136C">
        <w:tc>
          <w:tcPr>
            <w:tcW w:w="1420" w:type="dxa"/>
          </w:tcPr>
          <w:p w14:paraId="6F42E0CE" w14:textId="77777777" w:rsidR="00D356BB" w:rsidRPr="000C027A" w:rsidRDefault="00D356BB" w:rsidP="00D356BB">
            <w:pPr>
              <w:rPr>
                <w:rFonts w:ascii="Arial" w:hAnsi="Arial" w:cs="Arial"/>
                <w:sz w:val="22"/>
                <w:szCs w:val="22"/>
              </w:rPr>
            </w:pPr>
          </w:p>
        </w:tc>
        <w:tc>
          <w:tcPr>
            <w:tcW w:w="7596" w:type="dxa"/>
          </w:tcPr>
          <w:p w14:paraId="73B72CC1" w14:textId="77777777" w:rsidR="00D356BB" w:rsidRPr="000C027A" w:rsidRDefault="00D356BB" w:rsidP="00D356BB">
            <w:pPr>
              <w:rPr>
                <w:rFonts w:ascii="Arial" w:hAnsi="Arial" w:cs="Arial"/>
                <w:sz w:val="22"/>
                <w:szCs w:val="22"/>
              </w:rPr>
            </w:pPr>
          </w:p>
        </w:tc>
      </w:tr>
      <w:tr w:rsidR="00D356BB" w:rsidRPr="000C027A" w14:paraId="49D13FEC" w14:textId="77777777" w:rsidTr="0011136C">
        <w:tc>
          <w:tcPr>
            <w:tcW w:w="1420" w:type="dxa"/>
          </w:tcPr>
          <w:p w14:paraId="199B605A" w14:textId="0E839126" w:rsidR="00D356BB" w:rsidRPr="000C027A" w:rsidRDefault="00D356BB" w:rsidP="00D356BB">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/24/</w:t>
            </w:r>
            <w:r w:rsidR="006609F6">
              <w:rPr>
                <w:rFonts w:ascii="Arial" w:hAnsi="Arial" w:cs="Arial"/>
                <w:b/>
                <w:bCs/>
                <w:sz w:val="22"/>
                <w:szCs w:val="22"/>
              </w:rPr>
              <w:t>100</w:t>
            </w:r>
          </w:p>
        </w:tc>
        <w:tc>
          <w:tcPr>
            <w:tcW w:w="7596" w:type="dxa"/>
          </w:tcPr>
          <w:p w14:paraId="78CC1F14" w14:textId="7E0E2E35" w:rsidR="00D356BB" w:rsidRPr="000C027A" w:rsidRDefault="00D356BB" w:rsidP="00D356BB">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Matters arising from the Minutes</w:t>
            </w:r>
          </w:p>
        </w:tc>
      </w:tr>
      <w:tr w:rsidR="00D356BB" w:rsidRPr="000C027A" w14:paraId="2A3D0AF1" w14:textId="77777777" w:rsidTr="0011136C">
        <w:tc>
          <w:tcPr>
            <w:tcW w:w="1420" w:type="dxa"/>
          </w:tcPr>
          <w:p w14:paraId="7B8E0BBC" w14:textId="4082EAF0" w:rsidR="00D356BB" w:rsidRPr="000C027A" w:rsidRDefault="00D356BB" w:rsidP="00D356BB">
            <w:pPr>
              <w:rPr>
                <w:rFonts w:ascii="Arial" w:hAnsi="Arial" w:cs="Arial"/>
                <w:sz w:val="22"/>
                <w:szCs w:val="22"/>
              </w:rPr>
            </w:pPr>
            <w:r>
              <w:rPr>
                <w:rFonts w:ascii="Arial" w:hAnsi="Arial" w:cs="Arial"/>
                <w:sz w:val="22"/>
                <w:szCs w:val="22"/>
              </w:rPr>
              <w:t>P/24/</w:t>
            </w:r>
            <w:r w:rsidR="006609F6">
              <w:rPr>
                <w:rFonts w:ascii="Arial" w:hAnsi="Arial" w:cs="Arial"/>
                <w:sz w:val="22"/>
                <w:szCs w:val="22"/>
              </w:rPr>
              <w:t>100</w:t>
            </w:r>
            <w:r>
              <w:rPr>
                <w:rFonts w:ascii="Arial" w:hAnsi="Arial" w:cs="Arial"/>
                <w:sz w:val="22"/>
                <w:szCs w:val="22"/>
              </w:rPr>
              <w:t>.1</w:t>
            </w:r>
          </w:p>
        </w:tc>
        <w:tc>
          <w:tcPr>
            <w:tcW w:w="7596" w:type="dxa"/>
          </w:tcPr>
          <w:p w14:paraId="136524AF" w14:textId="010FA344" w:rsidR="00D356BB" w:rsidRPr="000C027A" w:rsidRDefault="00D356BB" w:rsidP="00D356BB">
            <w:pPr>
              <w:rPr>
                <w:rFonts w:ascii="Arial" w:hAnsi="Arial" w:cs="Arial"/>
                <w:sz w:val="22"/>
                <w:szCs w:val="22"/>
              </w:rPr>
            </w:pPr>
            <w:r>
              <w:rPr>
                <w:rFonts w:ascii="Arial" w:hAnsi="Arial" w:cs="Arial"/>
                <w:bCs/>
                <w:color w:val="000000"/>
                <w:sz w:val="22"/>
                <w:szCs w:val="22"/>
              </w:rPr>
              <w:t>None.</w:t>
            </w:r>
          </w:p>
        </w:tc>
      </w:tr>
      <w:tr w:rsidR="00D356BB" w:rsidRPr="000C027A" w14:paraId="7F40C39E" w14:textId="77777777" w:rsidTr="0011136C">
        <w:tc>
          <w:tcPr>
            <w:tcW w:w="1420" w:type="dxa"/>
          </w:tcPr>
          <w:p w14:paraId="02D99054" w14:textId="77777777" w:rsidR="00D356BB" w:rsidRPr="000C027A" w:rsidRDefault="00D356BB" w:rsidP="00D356BB">
            <w:pPr>
              <w:rPr>
                <w:rFonts w:ascii="Arial" w:hAnsi="Arial" w:cs="Arial"/>
                <w:sz w:val="22"/>
                <w:szCs w:val="22"/>
              </w:rPr>
            </w:pPr>
          </w:p>
        </w:tc>
        <w:tc>
          <w:tcPr>
            <w:tcW w:w="7596" w:type="dxa"/>
          </w:tcPr>
          <w:p w14:paraId="6F8292A5" w14:textId="77777777" w:rsidR="00D356BB" w:rsidRPr="000C027A" w:rsidRDefault="00D356BB" w:rsidP="00D356BB">
            <w:pPr>
              <w:rPr>
                <w:rFonts w:ascii="Arial" w:hAnsi="Arial" w:cs="Arial"/>
                <w:sz w:val="22"/>
                <w:szCs w:val="22"/>
              </w:rPr>
            </w:pPr>
          </w:p>
        </w:tc>
      </w:tr>
      <w:tr w:rsidR="00DA10F7" w:rsidRPr="000C027A" w14:paraId="67D10D2C" w14:textId="77777777" w:rsidTr="0011136C">
        <w:tc>
          <w:tcPr>
            <w:tcW w:w="1420" w:type="dxa"/>
          </w:tcPr>
          <w:p w14:paraId="729D8918" w14:textId="63D80A59" w:rsidR="00DA10F7" w:rsidRPr="000C027A" w:rsidRDefault="00DA10F7" w:rsidP="00DA10F7">
            <w:pPr>
              <w:rPr>
                <w:rFonts w:ascii="Arial" w:hAnsi="Arial" w:cs="Arial"/>
                <w:b/>
                <w:bCs/>
                <w:sz w:val="22"/>
                <w:szCs w:val="22"/>
              </w:rPr>
            </w:pPr>
            <w:r>
              <w:rPr>
                <w:rFonts w:ascii="Arial" w:hAnsi="Arial" w:cs="Arial"/>
                <w:b/>
                <w:bCs/>
                <w:sz w:val="22"/>
                <w:szCs w:val="22"/>
              </w:rPr>
              <w:t>P/24/</w:t>
            </w:r>
            <w:r w:rsidR="006609F6">
              <w:rPr>
                <w:rFonts w:ascii="Arial" w:hAnsi="Arial" w:cs="Arial"/>
                <w:b/>
                <w:bCs/>
                <w:sz w:val="22"/>
                <w:szCs w:val="22"/>
              </w:rPr>
              <w:t>101</w:t>
            </w:r>
          </w:p>
        </w:tc>
        <w:tc>
          <w:tcPr>
            <w:tcW w:w="7596" w:type="dxa"/>
          </w:tcPr>
          <w:p w14:paraId="7BD9737D" w14:textId="77777777" w:rsidR="00DA10F7" w:rsidRPr="00531040" w:rsidRDefault="00DA10F7" w:rsidP="00DA10F7">
            <w:pPr>
              <w:rPr>
                <w:rFonts w:ascii="Arial" w:hAnsi="Arial" w:cs="Arial"/>
                <w:b/>
                <w:sz w:val="22"/>
                <w:szCs w:val="22"/>
              </w:rPr>
            </w:pPr>
            <w:r w:rsidRPr="00531040">
              <w:rPr>
                <w:rFonts w:ascii="Arial" w:hAnsi="Arial" w:cs="Arial"/>
                <w:b/>
                <w:sz w:val="22"/>
                <w:szCs w:val="22"/>
              </w:rPr>
              <w:t>Planning Applications</w:t>
            </w:r>
          </w:p>
          <w:p w14:paraId="20A151EF" w14:textId="60307439" w:rsidR="00DA10F7" w:rsidRPr="00D356BB" w:rsidRDefault="00DA10F7" w:rsidP="00DA10F7">
            <w:pPr>
              <w:widowControl w:val="0"/>
              <w:tabs>
                <w:tab w:val="left" w:pos="284"/>
              </w:tabs>
              <w:overflowPunct w:val="0"/>
              <w:autoSpaceDE w:val="0"/>
              <w:autoSpaceDN w:val="0"/>
              <w:adjustRightInd w:val="0"/>
              <w:spacing w:line="287" w:lineRule="atLeast"/>
              <w:rPr>
                <w:rFonts w:ascii="Arial" w:hAnsi="Arial" w:cs="Arial"/>
                <w:b/>
                <w:color w:val="000000"/>
                <w:sz w:val="22"/>
                <w:szCs w:val="22"/>
              </w:rPr>
            </w:pPr>
            <w:r w:rsidRPr="00531040">
              <w:rPr>
                <w:rFonts w:ascii="Arial" w:hAnsi="Arial" w:cs="Arial"/>
                <w:sz w:val="22"/>
                <w:szCs w:val="22"/>
              </w:rPr>
              <w:t xml:space="preserve">To consider responses to Planning Applications which have been submitted to Arun District Council and to delegate to the Parish </w:t>
            </w:r>
            <w:r>
              <w:rPr>
                <w:rFonts w:ascii="Arial" w:hAnsi="Arial" w:cs="Arial"/>
                <w:sz w:val="22"/>
                <w:szCs w:val="22"/>
              </w:rPr>
              <w:t>Clerk</w:t>
            </w:r>
            <w:r w:rsidRPr="00531040">
              <w:rPr>
                <w:rFonts w:ascii="Arial" w:hAnsi="Arial" w:cs="Arial"/>
                <w:sz w:val="22"/>
                <w:szCs w:val="22"/>
              </w:rPr>
              <w:t xml:space="preserve"> to respond to each application in accordance with the Parish Council’s resolution;</w:t>
            </w:r>
          </w:p>
        </w:tc>
      </w:tr>
      <w:tr w:rsidR="00DA10F7" w:rsidRPr="000C027A" w14:paraId="4E4B8D7C" w14:textId="77777777" w:rsidTr="0011136C">
        <w:tc>
          <w:tcPr>
            <w:tcW w:w="1420" w:type="dxa"/>
          </w:tcPr>
          <w:p w14:paraId="13B45262" w14:textId="45DAD79E" w:rsidR="00DA10F7" w:rsidRPr="000C027A" w:rsidRDefault="00DA10F7" w:rsidP="00DA10F7">
            <w:pPr>
              <w:rPr>
                <w:rFonts w:ascii="Arial" w:hAnsi="Arial" w:cs="Arial"/>
                <w:sz w:val="22"/>
                <w:szCs w:val="22"/>
              </w:rPr>
            </w:pPr>
            <w:r>
              <w:rPr>
                <w:rFonts w:ascii="Arial" w:hAnsi="Arial" w:cs="Arial"/>
                <w:sz w:val="22"/>
                <w:szCs w:val="22"/>
              </w:rPr>
              <w:t>P/24/</w:t>
            </w:r>
            <w:r w:rsidR="006609F6">
              <w:rPr>
                <w:rFonts w:ascii="Arial" w:hAnsi="Arial" w:cs="Arial"/>
                <w:sz w:val="22"/>
                <w:szCs w:val="22"/>
              </w:rPr>
              <w:t>101</w:t>
            </w:r>
            <w:r>
              <w:rPr>
                <w:rFonts w:ascii="Arial" w:hAnsi="Arial" w:cs="Arial"/>
                <w:sz w:val="22"/>
                <w:szCs w:val="22"/>
              </w:rPr>
              <w:t>.1</w:t>
            </w:r>
          </w:p>
        </w:tc>
        <w:tc>
          <w:tcPr>
            <w:tcW w:w="7596" w:type="dxa"/>
          </w:tcPr>
          <w:p w14:paraId="5CBB572A" w14:textId="0A1A03B7" w:rsidR="007104EB" w:rsidRPr="008624DC" w:rsidRDefault="007104EB" w:rsidP="007104EB">
            <w:pPr>
              <w:widowControl w:val="0"/>
              <w:overflowPunct w:val="0"/>
              <w:autoSpaceDE w:val="0"/>
              <w:autoSpaceDN w:val="0"/>
              <w:adjustRightInd w:val="0"/>
              <w:spacing w:line="287" w:lineRule="atLeast"/>
              <w:rPr>
                <w:rFonts w:ascii="Arial" w:hAnsi="Arial" w:cs="Arial"/>
                <w:b/>
                <w:sz w:val="22"/>
                <w:szCs w:val="22"/>
              </w:rPr>
            </w:pPr>
            <w:r w:rsidRPr="008624DC">
              <w:rPr>
                <w:rFonts w:ascii="Arial" w:hAnsi="Arial" w:cs="Arial"/>
                <w:b/>
                <w:color w:val="000000"/>
                <w:sz w:val="22"/>
                <w:szCs w:val="22"/>
              </w:rPr>
              <w:t>P/103/24/PL – 2 Royal Oak Cottages Pagham Road Pagham PO20 1LN</w:t>
            </w:r>
            <w:r w:rsidRPr="008624DC">
              <w:rPr>
                <w:rFonts w:ascii="Arial" w:hAnsi="Arial" w:cs="Arial"/>
                <w:b/>
                <w:sz w:val="22"/>
                <w:szCs w:val="22"/>
              </w:rPr>
              <w:t>.  Separation of annex into 1No2 bed flat.  This application is a Departure from the Development Plan and is in CIL Zone 5 (zero rated) as flats.</w:t>
            </w:r>
            <w:r w:rsidR="008624DC">
              <w:rPr>
                <w:rFonts w:ascii="Arial" w:hAnsi="Arial" w:cs="Arial"/>
                <w:b/>
                <w:sz w:val="22"/>
                <w:szCs w:val="22"/>
              </w:rPr>
              <w:t xml:space="preserve">  RESOLVED:</w:t>
            </w:r>
            <w:r w:rsidR="00477A69">
              <w:rPr>
                <w:rFonts w:ascii="Arial" w:hAnsi="Arial" w:cs="Arial"/>
                <w:b/>
                <w:sz w:val="22"/>
                <w:szCs w:val="22"/>
              </w:rPr>
              <w:t xml:space="preserve">  NO OBJECTION</w:t>
            </w:r>
          </w:p>
          <w:p w14:paraId="1A0BC0B3" w14:textId="77777777" w:rsidR="007104EB" w:rsidRPr="008624DC" w:rsidRDefault="007104EB" w:rsidP="007104EB">
            <w:pPr>
              <w:spacing w:line="287" w:lineRule="atLeast"/>
              <w:ind w:left="425"/>
              <w:rPr>
                <w:rFonts w:ascii="Arial" w:hAnsi="Arial" w:cs="Arial"/>
                <w:b/>
                <w:sz w:val="22"/>
                <w:szCs w:val="22"/>
              </w:rPr>
            </w:pPr>
          </w:p>
          <w:p w14:paraId="4FEC4FB8" w14:textId="2351615D" w:rsidR="007104EB" w:rsidRPr="008624DC" w:rsidRDefault="007104EB" w:rsidP="007104EB">
            <w:pPr>
              <w:widowControl w:val="0"/>
              <w:overflowPunct w:val="0"/>
              <w:autoSpaceDE w:val="0"/>
              <w:autoSpaceDN w:val="0"/>
              <w:adjustRightInd w:val="0"/>
              <w:spacing w:line="287" w:lineRule="atLeast"/>
              <w:rPr>
                <w:rFonts w:ascii="Arial" w:hAnsi="Arial" w:cs="Arial"/>
                <w:b/>
                <w:sz w:val="22"/>
                <w:szCs w:val="22"/>
              </w:rPr>
            </w:pPr>
            <w:r w:rsidRPr="008624DC">
              <w:rPr>
                <w:rFonts w:ascii="Arial" w:hAnsi="Arial" w:cs="Arial"/>
                <w:b/>
                <w:color w:val="000000"/>
                <w:sz w:val="22"/>
                <w:szCs w:val="22"/>
              </w:rPr>
              <w:t xml:space="preserve"> </w:t>
            </w:r>
          </w:p>
          <w:p w14:paraId="07C93D91" w14:textId="3374AE9A" w:rsidR="00B9184E" w:rsidRPr="008624DC" w:rsidRDefault="00B9184E" w:rsidP="00F96CCE">
            <w:pPr>
              <w:widowControl w:val="0"/>
              <w:overflowPunct w:val="0"/>
              <w:autoSpaceDE w:val="0"/>
              <w:autoSpaceDN w:val="0"/>
              <w:adjustRightInd w:val="0"/>
              <w:spacing w:line="287" w:lineRule="atLeast"/>
              <w:rPr>
                <w:rFonts w:ascii="Arial" w:hAnsi="Arial" w:cs="Arial"/>
                <w:b/>
                <w:sz w:val="22"/>
                <w:szCs w:val="22"/>
              </w:rPr>
            </w:pPr>
          </w:p>
        </w:tc>
      </w:tr>
      <w:tr w:rsidR="00DA10F7" w:rsidRPr="000C027A" w14:paraId="73F79CC5" w14:textId="77777777" w:rsidTr="0011136C">
        <w:tc>
          <w:tcPr>
            <w:tcW w:w="1420" w:type="dxa"/>
          </w:tcPr>
          <w:p w14:paraId="24F974F0" w14:textId="23707826" w:rsidR="00DA10F7" w:rsidRPr="000C027A" w:rsidRDefault="00B25EAE" w:rsidP="00DA10F7">
            <w:pPr>
              <w:rPr>
                <w:rFonts w:ascii="Arial" w:hAnsi="Arial" w:cs="Arial"/>
                <w:sz w:val="22"/>
                <w:szCs w:val="22"/>
              </w:rPr>
            </w:pPr>
            <w:r>
              <w:rPr>
                <w:rFonts w:ascii="Arial" w:hAnsi="Arial" w:cs="Arial"/>
                <w:sz w:val="22"/>
                <w:szCs w:val="22"/>
              </w:rPr>
              <w:t>P/24/101.2</w:t>
            </w:r>
          </w:p>
        </w:tc>
        <w:tc>
          <w:tcPr>
            <w:tcW w:w="7596" w:type="dxa"/>
          </w:tcPr>
          <w:p w14:paraId="65B5A656" w14:textId="0F64ABD8" w:rsidR="000063FF" w:rsidRDefault="008624DC" w:rsidP="00F320EC">
            <w:pPr>
              <w:rPr>
                <w:rFonts w:ascii="Arial" w:hAnsi="Arial" w:cs="Arial"/>
                <w:b/>
                <w:sz w:val="22"/>
                <w:szCs w:val="22"/>
              </w:rPr>
            </w:pPr>
            <w:r w:rsidRPr="008624DC">
              <w:rPr>
                <w:rFonts w:ascii="Arial" w:hAnsi="Arial" w:cs="Arial"/>
                <w:b/>
                <w:color w:val="000000"/>
                <w:sz w:val="22"/>
                <w:szCs w:val="22"/>
              </w:rPr>
              <w:t xml:space="preserve">P/109/24/HH </w:t>
            </w:r>
            <w:r w:rsidRPr="008624DC">
              <w:rPr>
                <w:rFonts w:ascii="Arial" w:hAnsi="Arial" w:cs="Arial"/>
                <w:b/>
                <w:sz w:val="22"/>
                <w:szCs w:val="22"/>
              </w:rPr>
              <w:t>– 24 Harbour View Road Pagham PO21 4TG.  Single storey rear extension and new front porch.  Re render existing walls and retile existing roof.</w:t>
            </w:r>
            <w:r>
              <w:rPr>
                <w:rFonts w:ascii="Arial" w:hAnsi="Arial" w:cs="Arial"/>
                <w:b/>
                <w:sz w:val="22"/>
                <w:szCs w:val="22"/>
              </w:rPr>
              <w:t xml:space="preserve">  RESOLVED:</w:t>
            </w:r>
            <w:r w:rsidR="00477A69">
              <w:rPr>
                <w:rFonts w:ascii="Arial" w:hAnsi="Arial" w:cs="Arial"/>
                <w:b/>
                <w:sz w:val="22"/>
                <w:szCs w:val="22"/>
              </w:rPr>
              <w:t xml:space="preserve">  NO OBJECTION</w:t>
            </w:r>
          </w:p>
          <w:p w14:paraId="7AAD6058" w14:textId="77777777" w:rsidR="008624DC" w:rsidRDefault="008624DC" w:rsidP="00F320EC">
            <w:pPr>
              <w:rPr>
                <w:rFonts w:ascii="Arial" w:hAnsi="Arial" w:cs="Arial"/>
                <w:b/>
                <w:sz w:val="22"/>
                <w:szCs w:val="22"/>
              </w:rPr>
            </w:pPr>
          </w:p>
          <w:p w14:paraId="1B59601E" w14:textId="77777777" w:rsidR="008624DC" w:rsidRDefault="008624DC" w:rsidP="00F320EC">
            <w:pPr>
              <w:rPr>
                <w:rFonts w:ascii="Arial" w:hAnsi="Arial" w:cs="Arial"/>
                <w:b/>
                <w:sz w:val="22"/>
                <w:szCs w:val="22"/>
              </w:rPr>
            </w:pPr>
          </w:p>
          <w:p w14:paraId="1107D15D" w14:textId="0410FFE2" w:rsidR="008624DC" w:rsidRPr="008624DC" w:rsidRDefault="008624DC" w:rsidP="00F320EC">
            <w:pPr>
              <w:rPr>
                <w:rFonts w:ascii="Arial" w:hAnsi="Arial" w:cs="Arial"/>
                <w:b/>
                <w:sz w:val="22"/>
                <w:szCs w:val="22"/>
              </w:rPr>
            </w:pPr>
          </w:p>
        </w:tc>
      </w:tr>
      <w:tr w:rsidR="008410D3" w:rsidRPr="000C027A" w14:paraId="4F5AD4F1" w14:textId="77777777" w:rsidTr="0011136C">
        <w:tc>
          <w:tcPr>
            <w:tcW w:w="1420" w:type="dxa"/>
          </w:tcPr>
          <w:p w14:paraId="62E88BAE" w14:textId="68560408" w:rsidR="008410D3" w:rsidRPr="000C027A" w:rsidRDefault="008410D3" w:rsidP="00DA10F7">
            <w:pPr>
              <w:rPr>
                <w:rFonts w:ascii="Arial" w:hAnsi="Arial" w:cs="Arial"/>
                <w:sz w:val="22"/>
                <w:szCs w:val="22"/>
              </w:rPr>
            </w:pPr>
          </w:p>
        </w:tc>
        <w:tc>
          <w:tcPr>
            <w:tcW w:w="7596" w:type="dxa"/>
          </w:tcPr>
          <w:p w14:paraId="0E43853B" w14:textId="18A9D37F" w:rsidR="000063FF" w:rsidRPr="000063FF" w:rsidRDefault="000063FF" w:rsidP="00DA10F7">
            <w:pPr>
              <w:rPr>
                <w:rFonts w:ascii="Arial" w:hAnsi="Arial" w:cs="Arial"/>
                <w:sz w:val="22"/>
                <w:szCs w:val="22"/>
              </w:rPr>
            </w:pPr>
          </w:p>
        </w:tc>
      </w:tr>
      <w:tr w:rsidR="00DA10F7" w:rsidRPr="000C027A" w14:paraId="6DD0B210" w14:textId="77777777" w:rsidTr="0011136C">
        <w:trPr>
          <w:trHeight w:val="474"/>
        </w:trPr>
        <w:tc>
          <w:tcPr>
            <w:tcW w:w="1420" w:type="dxa"/>
          </w:tcPr>
          <w:p w14:paraId="2AD4F1DC" w14:textId="03B18FAA" w:rsidR="00DA10F7" w:rsidRPr="000C027A" w:rsidRDefault="00DA10F7" w:rsidP="00DA10F7">
            <w:pPr>
              <w:rPr>
                <w:rFonts w:ascii="Arial" w:hAnsi="Arial" w:cs="Arial"/>
                <w:b/>
                <w:bCs/>
                <w:sz w:val="22"/>
                <w:szCs w:val="22"/>
              </w:rPr>
            </w:pPr>
            <w:r>
              <w:rPr>
                <w:rFonts w:ascii="Arial" w:hAnsi="Arial" w:cs="Arial"/>
                <w:b/>
                <w:bCs/>
                <w:sz w:val="22"/>
                <w:szCs w:val="22"/>
              </w:rPr>
              <w:t>P/24/</w:t>
            </w:r>
            <w:r w:rsidR="00B25EAE">
              <w:rPr>
                <w:rFonts w:ascii="Arial" w:hAnsi="Arial" w:cs="Arial"/>
                <w:b/>
                <w:bCs/>
                <w:sz w:val="22"/>
                <w:szCs w:val="22"/>
              </w:rPr>
              <w:t>102</w:t>
            </w:r>
          </w:p>
        </w:tc>
        <w:tc>
          <w:tcPr>
            <w:tcW w:w="7596" w:type="dxa"/>
          </w:tcPr>
          <w:p w14:paraId="464F5DDD" w14:textId="62B5499B" w:rsidR="00DA10F7" w:rsidRPr="002B3A23" w:rsidRDefault="00B9184E" w:rsidP="00B9184E">
            <w:pPr>
              <w:widowControl w:val="0"/>
              <w:overflowPunct w:val="0"/>
              <w:autoSpaceDE w:val="0"/>
              <w:autoSpaceDN w:val="0"/>
              <w:adjustRightInd w:val="0"/>
              <w:spacing w:line="287" w:lineRule="atLeast"/>
              <w:rPr>
                <w:rFonts w:ascii="Arial" w:hAnsi="Arial" w:cs="Arial"/>
                <w:b/>
                <w:color w:val="000000"/>
                <w:sz w:val="22"/>
                <w:szCs w:val="22"/>
              </w:rPr>
            </w:pPr>
            <w:r w:rsidRPr="00B9184E">
              <w:rPr>
                <w:rFonts w:ascii="Arial" w:hAnsi="Arial" w:cs="Arial"/>
                <w:b/>
                <w:color w:val="000000"/>
                <w:sz w:val="22"/>
                <w:szCs w:val="22"/>
              </w:rPr>
              <w:t>To note any decisions confirmed by Arun District Council</w:t>
            </w:r>
          </w:p>
        </w:tc>
      </w:tr>
      <w:tr w:rsidR="00DA10F7" w:rsidRPr="00656D19" w14:paraId="5193FBA2" w14:textId="77777777" w:rsidTr="0011136C">
        <w:trPr>
          <w:trHeight w:val="313"/>
        </w:trPr>
        <w:tc>
          <w:tcPr>
            <w:tcW w:w="1420" w:type="dxa"/>
          </w:tcPr>
          <w:p w14:paraId="66D8678A" w14:textId="28398A5B" w:rsidR="00DA10F7" w:rsidRDefault="00DA10F7" w:rsidP="00DA10F7">
            <w:pPr>
              <w:rPr>
                <w:rFonts w:ascii="Arial" w:hAnsi="Arial" w:cs="Arial"/>
                <w:b/>
                <w:bCs/>
                <w:sz w:val="22"/>
                <w:szCs w:val="22"/>
              </w:rPr>
            </w:pPr>
            <w:bookmarkStart w:id="0" w:name="_Hlk130981001"/>
            <w:bookmarkStart w:id="1" w:name="_Hlk56592804"/>
            <w:bookmarkStart w:id="2" w:name="_Hlk42059846"/>
            <w:bookmarkStart w:id="3" w:name="_Hlk129765846"/>
            <w:r>
              <w:rPr>
                <w:rFonts w:ascii="Arial" w:hAnsi="Arial" w:cs="Arial"/>
                <w:sz w:val="22"/>
                <w:szCs w:val="22"/>
              </w:rPr>
              <w:t>P/24/</w:t>
            </w:r>
            <w:r w:rsidR="00B25EAE">
              <w:rPr>
                <w:rFonts w:ascii="Arial" w:hAnsi="Arial" w:cs="Arial"/>
                <w:sz w:val="22"/>
                <w:szCs w:val="22"/>
              </w:rPr>
              <w:t>102</w:t>
            </w:r>
            <w:r>
              <w:rPr>
                <w:rFonts w:ascii="Arial" w:hAnsi="Arial" w:cs="Arial"/>
                <w:sz w:val="22"/>
                <w:szCs w:val="22"/>
              </w:rPr>
              <w:t>.1</w:t>
            </w:r>
          </w:p>
        </w:tc>
        <w:tc>
          <w:tcPr>
            <w:tcW w:w="7596" w:type="dxa"/>
          </w:tcPr>
          <w:p w14:paraId="094F1762" w14:textId="65502067" w:rsidR="00DA10F7" w:rsidRDefault="00CA00F6" w:rsidP="00DA10F7">
            <w:pPr>
              <w:widowControl w:val="0"/>
              <w:tabs>
                <w:tab w:val="left" w:pos="851"/>
              </w:tabs>
              <w:overflowPunct w:val="0"/>
              <w:autoSpaceDE w:val="0"/>
              <w:autoSpaceDN w:val="0"/>
              <w:adjustRightInd w:val="0"/>
              <w:spacing w:line="216" w:lineRule="auto"/>
              <w:rPr>
                <w:rFonts w:ascii="Arial" w:hAnsi="Arial" w:cs="Arial"/>
                <w:color w:val="000000"/>
                <w:sz w:val="22"/>
                <w:szCs w:val="22"/>
              </w:rPr>
            </w:pPr>
            <w:r>
              <w:rPr>
                <w:rFonts w:ascii="Arial" w:hAnsi="Arial" w:cs="Arial"/>
                <w:color w:val="000000"/>
                <w:sz w:val="22"/>
                <w:szCs w:val="22"/>
              </w:rPr>
              <w:t xml:space="preserve">P/15/24/OUT </w:t>
            </w:r>
            <w:r w:rsidR="00863375">
              <w:rPr>
                <w:rFonts w:ascii="Arial" w:hAnsi="Arial" w:cs="Arial"/>
                <w:color w:val="000000"/>
                <w:sz w:val="22"/>
                <w:szCs w:val="22"/>
              </w:rPr>
              <w:t>–</w:t>
            </w:r>
            <w:r>
              <w:rPr>
                <w:rFonts w:ascii="Arial" w:hAnsi="Arial" w:cs="Arial"/>
                <w:color w:val="000000"/>
                <w:sz w:val="22"/>
                <w:szCs w:val="22"/>
              </w:rPr>
              <w:t xml:space="preserve"> </w:t>
            </w:r>
            <w:r w:rsidR="00863375">
              <w:rPr>
                <w:rFonts w:ascii="Arial" w:hAnsi="Arial" w:cs="Arial"/>
                <w:color w:val="000000"/>
                <w:sz w:val="22"/>
                <w:szCs w:val="22"/>
              </w:rPr>
              <w:t>Land South of Summer Lane.  Outline application with some matters reserved for a proposed residential development of up to 120 no dwellings including means of access into the site (not inter</w:t>
            </w:r>
            <w:r w:rsidR="00655C6E">
              <w:rPr>
                <w:rFonts w:ascii="Arial" w:hAnsi="Arial" w:cs="Arial"/>
                <w:color w:val="000000"/>
                <w:sz w:val="22"/>
                <w:szCs w:val="22"/>
              </w:rPr>
              <w:t>nal roads) with all other matters (</w:t>
            </w:r>
            <w:r w:rsidR="003A013A">
              <w:rPr>
                <w:rFonts w:ascii="Arial" w:hAnsi="Arial" w:cs="Arial"/>
                <w:color w:val="000000"/>
                <w:sz w:val="22"/>
                <w:szCs w:val="22"/>
              </w:rPr>
              <w:t>relating</w:t>
            </w:r>
            <w:r w:rsidR="00655C6E">
              <w:rPr>
                <w:rFonts w:ascii="Arial" w:hAnsi="Arial" w:cs="Arial"/>
                <w:color w:val="000000"/>
                <w:sz w:val="22"/>
                <w:szCs w:val="22"/>
              </w:rPr>
              <w:t xml:space="preserve"> to appearance landscaping scale and layout) </w:t>
            </w:r>
            <w:r w:rsidR="00655C6E">
              <w:rPr>
                <w:rFonts w:ascii="Arial" w:hAnsi="Arial" w:cs="Arial"/>
                <w:color w:val="000000"/>
                <w:sz w:val="22"/>
                <w:szCs w:val="22"/>
              </w:rPr>
              <w:lastRenderedPageBreak/>
              <w:t xml:space="preserve">reserved.  This application is a Departure from the Development Plan and affects a PROW.  </w:t>
            </w:r>
          </w:p>
          <w:p w14:paraId="17090F13" w14:textId="799C3559" w:rsidR="00655C6E" w:rsidRPr="00656D19" w:rsidRDefault="00655C6E" w:rsidP="00DA10F7">
            <w:pPr>
              <w:widowControl w:val="0"/>
              <w:tabs>
                <w:tab w:val="left" w:pos="851"/>
              </w:tabs>
              <w:overflowPunct w:val="0"/>
              <w:autoSpaceDE w:val="0"/>
              <w:autoSpaceDN w:val="0"/>
              <w:adjustRightInd w:val="0"/>
              <w:spacing w:line="216" w:lineRule="auto"/>
              <w:rPr>
                <w:rFonts w:ascii="Arial" w:hAnsi="Arial" w:cs="Arial"/>
                <w:color w:val="000000"/>
                <w:sz w:val="22"/>
                <w:szCs w:val="22"/>
              </w:rPr>
            </w:pPr>
            <w:r>
              <w:rPr>
                <w:rFonts w:ascii="Arial" w:hAnsi="Arial" w:cs="Arial"/>
                <w:color w:val="000000"/>
                <w:sz w:val="22"/>
                <w:szCs w:val="22"/>
              </w:rPr>
              <w:t>REFUSED AT COMMITTEE</w:t>
            </w:r>
          </w:p>
        </w:tc>
      </w:tr>
      <w:tr w:rsidR="00DA10F7" w:rsidRPr="000C027A" w14:paraId="2EDAA4D5" w14:textId="77777777" w:rsidTr="0011136C">
        <w:tc>
          <w:tcPr>
            <w:tcW w:w="1420" w:type="dxa"/>
          </w:tcPr>
          <w:p w14:paraId="63674946" w14:textId="77777777" w:rsidR="00DA10F7" w:rsidRPr="00BC7EE5" w:rsidRDefault="00DA10F7" w:rsidP="00DA10F7">
            <w:pPr>
              <w:rPr>
                <w:rFonts w:ascii="Arial" w:hAnsi="Arial" w:cs="Arial"/>
                <w:b/>
                <w:bCs/>
                <w:sz w:val="22"/>
                <w:szCs w:val="22"/>
              </w:rPr>
            </w:pPr>
          </w:p>
        </w:tc>
        <w:tc>
          <w:tcPr>
            <w:tcW w:w="7596" w:type="dxa"/>
          </w:tcPr>
          <w:p w14:paraId="0C72E57D" w14:textId="77777777" w:rsidR="00DA10F7" w:rsidRPr="00641B8C" w:rsidRDefault="00DA10F7" w:rsidP="00DA10F7">
            <w:pPr>
              <w:widowControl w:val="0"/>
              <w:tabs>
                <w:tab w:val="left" w:pos="851"/>
              </w:tabs>
              <w:overflowPunct w:val="0"/>
              <w:autoSpaceDE w:val="0"/>
              <w:autoSpaceDN w:val="0"/>
              <w:adjustRightInd w:val="0"/>
              <w:spacing w:line="287" w:lineRule="atLeast"/>
              <w:rPr>
                <w:rFonts w:ascii="Arial" w:hAnsi="Arial" w:cs="Arial"/>
                <w:bCs/>
                <w:sz w:val="22"/>
                <w:szCs w:val="22"/>
              </w:rPr>
            </w:pPr>
          </w:p>
        </w:tc>
      </w:tr>
      <w:bookmarkEnd w:id="0"/>
      <w:bookmarkEnd w:id="1"/>
      <w:bookmarkEnd w:id="2"/>
      <w:bookmarkEnd w:id="3"/>
      <w:tr w:rsidR="00601823" w:rsidRPr="000C027A" w14:paraId="5265A770" w14:textId="77777777" w:rsidTr="0011136C">
        <w:tc>
          <w:tcPr>
            <w:tcW w:w="1420" w:type="dxa"/>
          </w:tcPr>
          <w:p w14:paraId="11B1FBF2" w14:textId="1B993CBB" w:rsidR="00601823" w:rsidRDefault="00601823" w:rsidP="00601823">
            <w:pPr>
              <w:rPr>
                <w:rFonts w:ascii="Arial" w:hAnsi="Arial" w:cs="Arial"/>
                <w:b/>
                <w:bCs/>
                <w:sz w:val="22"/>
                <w:szCs w:val="22"/>
              </w:rPr>
            </w:pPr>
            <w:r>
              <w:rPr>
                <w:rFonts w:ascii="Arial" w:hAnsi="Arial" w:cs="Arial"/>
                <w:b/>
                <w:bCs/>
                <w:sz w:val="22"/>
                <w:szCs w:val="22"/>
              </w:rPr>
              <w:t>P/24/</w:t>
            </w:r>
            <w:r w:rsidR="00B25EAE">
              <w:rPr>
                <w:rFonts w:ascii="Arial" w:hAnsi="Arial" w:cs="Arial"/>
                <w:b/>
                <w:bCs/>
                <w:sz w:val="22"/>
                <w:szCs w:val="22"/>
              </w:rPr>
              <w:t>103</w:t>
            </w:r>
          </w:p>
        </w:tc>
        <w:tc>
          <w:tcPr>
            <w:tcW w:w="7596" w:type="dxa"/>
          </w:tcPr>
          <w:p w14:paraId="741B324D" w14:textId="5369EB5E" w:rsidR="00601823" w:rsidRPr="00601823" w:rsidRDefault="00B9184E" w:rsidP="00B9184E">
            <w:pPr>
              <w:widowControl w:val="0"/>
              <w:overflowPunct w:val="0"/>
              <w:autoSpaceDE w:val="0"/>
              <w:autoSpaceDN w:val="0"/>
              <w:adjustRightInd w:val="0"/>
              <w:spacing w:line="287" w:lineRule="atLeast"/>
              <w:rPr>
                <w:rFonts w:ascii="Arial" w:hAnsi="Arial" w:cs="Arial"/>
                <w:b/>
                <w:color w:val="000000"/>
                <w:sz w:val="22"/>
                <w:szCs w:val="22"/>
              </w:rPr>
            </w:pPr>
            <w:r w:rsidRPr="00B9184E">
              <w:rPr>
                <w:rFonts w:ascii="Arial" w:hAnsi="Arial" w:cs="Arial"/>
                <w:b/>
                <w:color w:val="000000"/>
                <w:sz w:val="22"/>
                <w:szCs w:val="22"/>
              </w:rPr>
              <w:t>Enforcement &amp; Arun District Council Planning Committee</w:t>
            </w:r>
          </w:p>
        </w:tc>
      </w:tr>
      <w:tr w:rsidR="00601823" w:rsidRPr="000C027A" w14:paraId="419D0FE6" w14:textId="77777777" w:rsidTr="0011136C">
        <w:tc>
          <w:tcPr>
            <w:tcW w:w="1420" w:type="dxa"/>
          </w:tcPr>
          <w:p w14:paraId="20D54A15" w14:textId="3D089D10" w:rsidR="00601823" w:rsidRDefault="00601823" w:rsidP="00601823">
            <w:pPr>
              <w:rPr>
                <w:rFonts w:ascii="Arial" w:hAnsi="Arial" w:cs="Arial"/>
                <w:b/>
                <w:bCs/>
                <w:sz w:val="22"/>
                <w:szCs w:val="22"/>
              </w:rPr>
            </w:pPr>
            <w:r>
              <w:rPr>
                <w:rFonts w:ascii="Arial" w:hAnsi="Arial" w:cs="Arial"/>
                <w:sz w:val="22"/>
                <w:szCs w:val="22"/>
              </w:rPr>
              <w:t>P/24/</w:t>
            </w:r>
            <w:r w:rsidR="00B25EAE">
              <w:rPr>
                <w:rFonts w:ascii="Arial" w:hAnsi="Arial" w:cs="Arial"/>
                <w:sz w:val="22"/>
                <w:szCs w:val="22"/>
              </w:rPr>
              <w:t>103</w:t>
            </w:r>
            <w:r>
              <w:rPr>
                <w:rFonts w:ascii="Arial" w:hAnsi="Arial" w:cs="Arial"/>
                <w:sz w:val="22"/>
                <w:szCs w:val="22"/>
              </w:rPr>
              <w:t>.1</w:t>
            </w:r>
          </w:p>
        </w:tc>
        <w:tc>
          <w:tcPr>
            <w:tcW w:w="7596" w:type="dxa"/>
          </w:tcPr>
          <w:p w14:paraId="7C9FB623" w14:textId="19EA653F" w:rsidR="00C611CB" w:rsidRPr="005C18A1" w:rsidRDefault="00AD28D7" w:rsidP="004636A7">
            <w:pPr>
              <w:widowControl w:val="0"/>
              <w:tabs>
                <w:tab w:val="left" w:pos="284"/>
              </w:tabs>
              <w:overflowPunct w:val="0"/>
              <w:autoSpaceDE w:val="0"/>
              <w:autoSpaceDN w:val="0"/>
              <w:adjustRightInd w:val="0"/>
              <w:spacing w:line="287" w:lineRule="atLeast"/>
              <w:rPr>
                <w:rFonts w:ascii="Arial" w:hAnsi="Arial" w:cs="Arial"/>
                <w:bCs/>
                <w:iCs/>
                <w:color w:val="000000"/>
                <w:sz w:val="22"/>
                <w:szCs w:val="22"/>
              </w:rPr>
            </w:pPr>
            <w:r w:rsidRPr="005C18A1">
              <w:rPr>
                <w:rFonts w:ascii="Arial" w:hAnsi="Arial" w:cs="Arial"/>
                <w:bCs/>
                <w:iCs/>
                <w:color w:val="000000"/>
                <w:sz w:val="22"/>
                <w:szCs w:val="22"/>
              </w:rPr>
              <w:t>The following application</w:t>
            </w:r>
            <w:r w:rsidR="004636A7" w:rsidRPr="005C18A1">
              <w:rPr>
                <w:rFonts w:ascii="Arial" w:hAnsi="Arial" w:cs="Arial"/>
                <w:bCs/>
                <w:iCs/>
                <w:color w:val="000000"/>
                <w:sz w:val="22"/>
                <w:szCs w:val="22"/>
              </w:rPr>
              <w:t xml:space="preserve"> is</w:t>
            </w:r>
            <w:r w:rsidRPr="005C18A1">
              <w:rPr>
                <w:rFonts w:ascii="Arial" w:hAnsi="Arial" w:cs="Arial"/>
                <w:bCs/>
                <w:iCs/>
                <w:color w:val="000000"/>
                <w:sz w:val="22"/>
                <w:szCs w:val="22"/>
              </w:rPr>
              <w:t xml:space="preserve"> being considered at the </w:t>
            </w:r>
            <w:r w:rsidR="00A87F0E" w:rsidRPr="005C18A1">
              <w:rPr>
                <w:rFonts w:ascii="Arial" w:hAnsi="Arial" w:cs="Arial"/>
                <w:bCs/>
                <w:iCs/>
                <w:color w:val="000000"/>
                <w:sz w:val="22"/>
                <w:szCs w:val="22"/>
              </w:rPr>
              <w:t>Planning</w:t>
            </w:r>
            <w:r w:rsidRPr="005C18A1">
              <w:rPr>
                <w:rFonts w:ascii="Arial" w:hAnsi="Arial" w:cs="Arial"/>
                <w:bCs/>
                <w:iCs/>
                <w:color w:val="000000"/>
                <w:sz w:val="22"/>
                <w:szCs w:val="22"/>
              </w:rPr>
              <w:t xml:space="preserve"> Committee to be held on </w:t>
            </w:r>
            <w:r w:rsidR="004636A7" w:rsidRPr="005C18A1">
              <w:rPr>
                <w:rFonts w:ascii="Arial" w:hAnsi="Arial" w:cs="Arial"/>
                <w:bCs/>
                <w:iCs/>
                <w:color w:val="000000"/>
                <w:sz w:val="22"/>
                <w:szCs w:val="22"/>
              </w:rPr>
              <w:t>2</w:t>
            </w:r>
            <w:r w:rsidR="004636A7" w:rsidRPr="005C18A1">
              <w:rPr>
                <w:rFonts w:ascii="Arial" w:hAnsi="Arial" w:cs="Arial"/>
                <w:bCs/>
                <w:iCs/>
                <w:color w:val="000000"/>
                <w:sz w:val="22"/>
                <w:szCs w:val="22"/>
                <w:vertAlign w:val="superscript"/>
              </w:rPr>
              <w:t>nd</w:t>
            </w:r>
            <w:r w:rsidR="004636A7" w:rsidRPr="005C18A1">
              <w:rPr>
                <w:rFonts w:ascii="Arial" w:hAnsi="Arial" w:cs="Arial"/>
                <w:bCs/>
                <w:iCs/>
                <w:color w:val="000000"/>
                <w:sz w:val="22"/>
                <w:szCs w:val="22"/>
              </w:rPr>
              <w:t xml:space="preserve"> December</w:t>
            </w:r>
            <w:r w:rsidRPr="005C18A1">
              <w:rPr>
                <w:rFonts w:ascii="Arial" w:hAnsi="Arial" w:cs="Arial"/>
                <w:bCs/>
                <w:iCs/>
                <w:color w:val="000000"/>
                <w:sz w:val="22"/>
                <w:szCs w:val="22"/>
              </w:rPr>
              <w:t xml:space="preserve"> 2024</w:t>
            </w:r>
            <w:r w:rsidR="00AB115D">
              <w:rPr>
                <w:rFonts w:ascii="Arial" w:hAnsi="Arial" w:cs="Arial"/>
                <w:bCs/>
                <w:iCs/>
                <w:color w:val="000000"/>
                <w:sz w:val="22"/>
                <w:szCs w:val="22"/>
              </w:rPr>
              <w:t>*</w:t>
            </w:r>
          </w:p>
          <w:p w14:paraId="3052F15E" w14:textId="77777777" w:rsidR="004636A7" w:rsidRPr="005C18A1" w:rsidRDefault="004636A7" w:rsidP="004636A7">
            <w:pPr>
              <w:widowControl w:val="0"/>
              <w:tabs>
                <w:tab w:val="left" w:pos="284"/>
              </w:tabs>
              <w:overflowPunct w:val="0"/>
              <w:autoSpaceDE w:val="0"/>
              <w:autoSpaceDN w:val="0"/>
              <w:adjustRightInd w:val="0"/>
              <w:spacing w:line="287" w:lineRule="atLeast"/>
              <w:rPr>
                <w:rFonts w:ascii="Arial" w:hAnsi="Arial" w:cs="Arial"/>
                <w:sz w:val="22"/>
                <w:szCs w:val="22"/>
              </w:rPr>
            </w:pPr>
          </w:p>
          <w:p w14:paraId="2A876CC2" w14:textId="77777777" w:rsidR="004636A7" w:rsidRDefault="009021F2" w:rsidP="004636A7">
            <w:pPr>
              <w:widowControl w:val="0"/>
              <w:tabs>
                <w:tab w:val="left" w:pos="284"/>
              </w:tabs>
              <w:overflowPunct w:val="0"/>
              <w:autoSpaceDE w:val="0"/>
              <w:autoSpaceDN w:val="0"/>
              <w:adjustRightInd w:val="0"/>
              <w:spacing w:line="287" w:lineRule="atLeast"/>
              <w:rPr>
                <w:rFonts w:ascii="Arial" w:hAnsi="Arial" w:cs="Arial"/>
                <w:sz w:val="22"/>
                <w:szCs w:val="22"/>
              </w:rPr>
            </w:pPr>
            <w:r w:rsidRPr="005C18A1">
              <w:rPr>
                <w:rFonts w:ascii="Arial" w:hAnsi="Arial" w:cs="Arial"/>
                <w:sz w:val="22"/>
                <w:szCs w:val="22"/>
              </w:rPr>
              <w:t xml:space="preserve">BE/134/22/OUT – Land West of Bersted.  </w:t>
            </w:r>
            <w:r w:rsidR="005C18A1" w:rsidRPr="005C18A1">
              <w:rPr>
                <w:rFonts w:ascii="Arial" w:hAnsi="Arial" w:cs="Arial"/>
                <w:sz w:val="22"/>
                <w:szCs w:val="22"/>
              </w:rPr>
              <w:t>Outline application with all matters reserved except access for demolition of existing structures and mixed use development to provide residential dwellings (Use Class C3), care home/senior living accommodation (Use Classes C2/C3), employment floor space (Use Classes B2/B8/C1/E), retail and community floorspace (Use Classes E/F2/Sui Generis), a three-form entry primary school and spine road plus associated open space, landscaping, drainage and all other associated ancillary works. This application also lies within the parish of Pagham, may affect the setting of a listed building, affects a Public Right of Way, falls within strategic site SD3 and is subject to an Environmental Statement.</w:t>
            </w:r>
          </w:p>
          <w:p w14:paraId="21C26743" w14:textId="77777777" w:rsidR="00477A69" w:rsidRDefault="00477A69" w:rsidP="004636A7">
            <w:pPr>
              <w:widowControl w:val="0"/>
              <w:tabs>
                <w:tab w:val="left" w:pos="284"/>
              </w:tabs>
              <w:overflowPunct w:val="0"/>
              <w:autoSpaceDE w:val="0"/>
              <w:autoSpaceDN w:val="0"/>
              <w:adjustRightInd w:val="0"/>
              <w:spacing w:line="287" w:lineRule="atLeast"/>
              <w:rPr>
                <w:rFonts w:ascii="Arial" w:hAnsi="Arial" w:cs="Arial"/>
                <w:sz w:val="22"/>
                <w:szCs w:val="22"/>
              </w:rPr>
            </w:pPr>
          </w:p>
          <w:p w14:paraId="79BADDF2" w14:textId="77777777" w:rsidR="00477A69" w:rsidRDefault="00477A69" w:rsidP="004636A7">
            <w:pPr>
              <w:widowControl w:val="0"/>
              <w:tabs>
                <w:tab w:val="left" w:pos="284"/>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Members considered the officers report and changes to the proposed scheme which had not been brought to the Council’s attention previously.  Members had serious concerns around the application and continued to object on the grounds previously submitted.  In addition, the Clerk was asked to express further objections in the following terms:</w:t>
            </w:r>
          </w:p>
          <w:p w14:paraId="7C4BE020" w14:textId="123D7B49" w:rsidR="00AB115D" w:rsidRDefault="00AB115D" w:rsidP="004636A7">
            <w:pPr>
              <w:widowControl w:val="0"/>
              <w:tabs>
                <w:tab w:val="left" w:pos="284"/>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Reduction in affordable housing from 30% to 10%</w:t>
            </w:r>
          </w:p>
          <w:p w14:paraId="707D0D64" w14:textId="4C948C56" w:rsidR="00AB115D" w:rsidRDefault="00AB115D" w:rsidP="004636A7">
            <w:pPr>
              <w:widowControl w:val="0"/>
              <w:tabs>
                <w:tab w:val="left" w:pos="284"/>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Changes to the education transport contribution</w:t>
            </w:r>
          </w:p>
          <w:p w14:paraId="05F4069D" w14:textId="43A0FD7C" w:rsidR="00AB115D" w:rsidRDefault="00AB115D" w:rsidP="004636A7">
            <w:pPr>
              <w:widowControl w:val="0"/>
              <w:tabs>
                <w:tab w:val="left" w:pos="284"/>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Consultation responses out of date</w:t>
            </w:r>
          </w:p>
          <w:p w14:paraId="55DB7F9F" w14:textId="29B69E81" w:rsidR="00AB115D" w:rsidRDefault="00AB115D" w:rsidP="004636A7">
            <w:pPr>
              <w:widowControl w:val="0"/>
              <w:tabs>
                <w:tab w:val="left" w:pos="284"/>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Impact of Chichester District Local Plan 2021-2039</w:t>
            </w:r>
          </w:p>
          <w:p w14:paraId="7301236A" w14:textId="67BACCF1" w:rsidR="00A02AF8" w:rsidRDefault="00A02AF8" w:rsidP="004636A7">
            <w:pPr>
              <w:widowControl w:val="0"/>
              <w:tabs>
                <w:tab w:val="left" w:pos="284"/>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Removal of requirement for a contribution to additional swimming lanes</w:t>
            </w:r>
          </w:p>
          <w:p w14:paraId="2CACC901" w14:textId="360C54E8" w:rsidR="00AB115D" w:rsidRDefault="00AB115D" w:rsidP="004636A7">
            <w:pPr>
              <w:widowControl w:val="0"/>
              <w:tabs>
                <w:tab w:val="left" w:pos="284"/>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Cycling provision triggers</w:t>
            </w:r>
          </w:p>
          <w:p w14:paraId="21F179BA" w14:textId="77777777" w:rsidR="00AB115D" w:rsidRDefault="00AB115D" w:rsidP="004636A7">
            <w:pPr>
              <w:widowControl w:val="0"/>
              <w:tabs>
                <w:tab w:val="left" w:pos="284"/>
              </w:tabs>
              <w:overflowPunct w:val="0"/>
              <w:autoSpaceDE w:val="0"/>
              <w:autoSpaceDN w:val="0"/>
              <w:adjustRightInd w:val="0"/>
              <w:spacing w:line="287" w:lineRule="atLeast"/>
              <w:rPr>
                <w:rFonts w:ascii="Arial" w:hAnsi="Arial" w:cs="Arial"/>
                <w:sz w:val="22"/>
                <w:szCs w:val="22"/>
              </w:rPr>
            </w:pPr>
          </w:p>
          <w:p w14:paraId="0463949B" w14:textId="15F276A7" w:rsidR="00AB115D" w:rsidRDefault="00AB115D" w:rsidP="004636A7">
            <w:pPr>
              <w:widowControl w:val="0"/>
              <w:tabs>
                <w:tab w:val="left" w:pos="284"/>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A copy of the comments submitted is included as an appendix to the minutes.</w:t>
            </w:r>
          </w:p>
          <w:p w14:paraId="5B0470E7" w14:textId="77777777" w:rsidR="00AB115D" w:rsidRDefault="00AB115D" w:rsidP="004636A7">
            <w:pPr>
              <w:widowControl w:val="0"/>
              <w:tabs>
                <w:tab w:val="left" w:pos="284"/>
              </w:tabs>
              <w:overflowPunct w:val="0"/>
              <w:autoSpaceDE w:val="0"/>
              <w:autoSpaceDN w:val="0"/>
              <w:adjustRightInd w:val="0"/>
              <w:spacing w:line="287" w:lineRule="atLeast"/>
              <w:rPr>
                <w:rFonts w:ascii="Arial" w:hAnsi="Arial" w:cs="Arial"/>
                <w:sz w:val="22"/>
                <w:szCs w:val="22"/>
              </w:rPr>
            </w:pPr>
          </w:p>
          <w:p w14:paraId="3187CBAA" w14:textId="4C51C770" w:rsidR="00AB115D" w:rsidRPr="00820D2A" w:rsidRDefault="00AB115D" w:rsidP="004636A7">
            <w:pPr>
              <w:widowControl w:val="0"/>
              <w:tabs>
                <w:tab w:val="left" w:pos="284"/>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w:t>
            </w:r>
            <w:r w:rsidR="0011136C">
              <w:rPr>
                <w:rFonts w:ascii="Arial" w:hAnsi="Arial" w:cs="Arial"/>
                <w:sz w:val="22"/>
                <w:szCs w:val="22"/>
              </w:rPr>
              <w:t>Subsequently</w:t>
            </w:r>
            <w:r>
              <w:rPr>
                <w:rFonts w:ascii="Arial" w:hAnsi="Arial" w:cs="Arial"/>
                <w:sz w:val="22"/>
                <w:szCs w:val="22"/>
              </w:rPr>
              <w:t xml:space="preserve"> this meeting was delayed to 29</w:t>
            </w:r>
            <w:r w:rsidRPr="00AB115D">
              <w:rPr>
                <w:rFonts w:ascii="Arial" w:hAnsi="Arial" w:cs="Arial"/>
                <w:sz w:val="22"/>
                <w:szCs w:val="22"/>
                <w:vertAlign w:val="superscript"/>
              </w:rPr>
              <w:t>th</w:t>
            </w:r>
            <w:r>
              <w:rPr>
                <w:rFonts w:ascii="Arial" w:hAnsi="Arial" w:cs="Arial"/>
                <w:sz w:val="22"/>
                <w:szCs w:val="22"/>
              </w:rPr>
              <w:t xml:space="preserve"> January 2025</w:t>
            </w:r>
          </w:p>
        </w:tc>
      </w:tr>
      <w:tr w:rsidR="00601823" w:rsidRPr="000C027A" w14:paraId="5E25D94A" w14:textId="77777777" w:rsidTr="0011136C">
        <w:tc>
          <w:tcPr>
            <w:tcW w:w="1420" w:type="dxa"/>
          </w:tcPr>
          <w:p w14:paraId="4177CDE9" w14:textId="77777777" w:rsidR="00601823" w:rsidRDefault="00601823" w:rsidP="00601823">
            <w:pPr>
              <w:rPr>
                <w:rFonts w:ascii="Arial" w:hAnsi="Arial" w:cs="Arial"/>
                <w:b/>
                <w:bCs/>
                <w:sz w:val="22"/>
                <w:szCs w:val="22"/>
              </w:rPr>
            </w:pPr>
          </w:p>
        </w:tc>
        <w:tc>
          <w:tcPr>
            <w:tcW w:w="7596" w:type="dxa"/>
          </w:tcPr>
          <w:p w14:paraId="2C2337F1" w14:textId="77777777" w:rsidR="00601823" w:rsidRPr="00641B8C" w:rsidRDefault="00601823" w:rsidP="00601823">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601823" w:rsidRPr="000C027A" w14:paraId="5321606A" w14:textId="77777777" w:rsidTr="0011136C">
        <w:tc>
          <w:tcPr>
            <w:tcW w:w="1420" w:type="dxa"/>
          </w:tcPr>
          <w:p w14:paraId="14F2509B" w14:textId="719C3193" w:rsidR="00601823" w:rsidRPr="00BC7EE5" w:rsidRDefault="00601823" w:rsidP="00601823">
            <w:pPr>
              <w:rPr>
                <w:rFonts w:ascii="Arial" w:hAnsi="Arial" w:cs="Arial"/>
                <w:b/>
                <w:bCs/>
                <w:sz w:val="22"/>
                <w:szCs w:val="22"/>
              </w:rPr>
            </w:pPr>
            <w:r>
              <w:rPr>
                <w:rFonts w:ascii="Arial" w:hAnsi="Arial" w:cs="Arial"/>
                <w:b/>
                <w:bCs/>
                <w:sz w:val="22"/>
                <w:szCs w:val="22"/>
              </w:rPr>
              <w:t>P/24/</w:t>
            </w:r>
            <w:r w:rsidR="00B25EAE">
              <w:rPr>
                <w:rFonts w:ascii="Arial" w:hAnsi="Arial" w:cs="Arial"/>
                <w:b/>
                <w:bCs/>
                <w:sz w:val="22"/>
                <w:szCs w:val="22"/>
              </w:rPr>
              <w:t>104</w:t>
            </w:r>
          </w:p>
        </w:tc>
        <w:tc>
          <w:tcPr>
            <w:tcW w:w="7596" w:type="dxa"/>
          </w:tcPr>
          <w:p w14:paraId="2F0AF9E4" w14:textId="4AED1116" w:rsidR="00601823" w:rsidRPr="00656D19" w:rsidRDefault="00B9184E" w:rsidP="00601823">
            <w:pPr>
              <w:widowControl w:val="0"/>
              <w:tabs>
                <w:tab w:val="left" w:pos="851"/>
              </w:tabs>
              <w:overflowPunct w:val="0"/>
              <w:autoSpaceDE w:val="0"/>
              <w:autoSpaceDN w:val="0"/>
              <w:adjustRightInd w:val="0"/>
              <w:spacing w:line="287" w:lineRule="atLeast"/>
              <w:rPr>
                <w:rFonts w:ascii="Arial" w:hAnsi="Arial" w:cs="Arial"/>
                <w:b/>
                <w:sz w:val="22"/>
                <w:szCs w:val="22"/>
              </w:rPr>
            </w:pPr>
            <w:r w:rsidRPr="00B9184E">
              <w:rPr>
                <w:rFonts w:ascii="Arial" w:hAnsi="Arial" w:cs="Arial"/>
                <w:b/>
                <w:sz w:val="22"/>
                <w:szCs w:val="22"/>
              </w:rPr>
              <w:t>Discharge of conditions applications to receive details of discharge of conditions applications under consideration for strategic or larger sites which may be of interest to the Committee</w:t>
            </w:r>
          </w:p>
        </w:tc>
      </w:tr>
      <w:tr w:rsidR="00601823" w:rsidRPr="000C027A" w14:paraId="115D9F9C" w14:textId="77777777" w:rsidTr="0011136C">
        <w:tc>
          <w:tcPr>
            <w:tcW w:w="1420" w:type="dxa"/>
          </w:tcPr>
          <w:p w14:paraId="427CB260" w14:textId="36DD3DFF" w:rsidR="00601823" w:rsidRPr="00BC7EE5" w:rsidRDefault="00601823" w:rsidP="00601823">
            <w:pPr>
              <w:rPr>
                <w:rFonts w:ascii="Arial" w:hAnsi="Arial" w:cs="Arial"/>
                <w:b/>
                <w:bCs/>
                <w:sz w:val="22"/>
                <w:szCs w:val="22"/>
              </w:rPr>
            </w:pPr>
            <w:r w:rsidRPr="003534CC">
              <w:rPr>
                <w:rFonts w:ascii="Arial" w:hAnsi="Arial" w:cs="Arial"/>
                <w:sz w:val="22"/>
                <w:szCs w:val="22"/>
              </w:rPr>
              <w:t>P</w:t>
            </w:r>
            <w:r>
              <w:rPr>
                <w:rFonts w:ascii="Arial" w:hAnsi="Arial" w:cs="Arial"/>
                <w:sz w:val="22"/>
                <w:szCs w:val="22"/>
              </w:rPr>
              <w:t>/24/</w:t>
            </w:r>
            <w:r w:rsidR="00B25EAE">
              <w:rPr>
                <w:rFonts w:ascii="Arial" w:hAnsi="Arial" w:cs="Arial"/>
                <w:sz w:val="22"/>
                <w:szCs w:val="22"/>
              </w:rPr>
              <w:t>104</w:t>
            </w:r>
            <w:r>
              <w:rPr>
                <w:rFonts w:ascii="Arial" w:hAnsi="Arial" w:cs="Arial"/>
                <w:sz w:val="22"/>
                <w:szCs w:val="22"/>
              </w:rPr>
              <w:t>.1</w:t>
            </w:r>
          </w:p>
        </w:tc>
        <w:tc>
          <w:tcPr>
            <w:tcW w:w="7596" w:type="dxa"/>
          </w:tcPr>
          <w:p w14:paraId="44D3EDFB" w14:textId="780789CC" w:rsidR="0066274F" w:rsidRPr="00641B8C" w:rsidRDefault="00AD28D7" w:rsidP="00AD28D7">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None.</w:t>
            </w:r>
            <w:r w:rsidR="00425CC4">
              <w:rPr>
                <w:rFonts w:ascii="Arial" w:hAnsi="Arial" w:cs="Arial"/>
                <w:bCs/>
                <w:sz w:val="22"/>
                <w:szCs w:val="22"/>
              </w:rPr>
              <w:t xml:space="preserve">  </w:t>
            </w:r>
          </w:p>
        </w:tc>
      </w:tr>
      <w:tr w:rsidR="00601823" w:rsidRPr="000C027A" w14:paraId="5031EB28" w14:textId="77777777" w:rsidTr="0011136C">
        <w:tc>
          <w:tcPr>
            <w:tcW w:w="1420" w:type="dxa"/>
          </w:tcPr>
          <w:p w14:paraId="79B1C708" w14:textId="77777777" w:rsidR="00601823" w:rsidRPr="003534CC" w:rsidRDefault="00601823" w:rsidP="00601823">
            <w:pPr>
              <w:rPr>
                <w:rFonts w:ascii="Arial" w:hAnsi="Arial" w:cs="Arial"/>
                <w:sz w:val="22"/>
                <w:szCs w:val="22"/>
              </w:rPr>
            </w:pPr>
          </w:p>
        </w:tc>
        <w:tc>
          <w:tcPr>
            <w:tcW w:w="7596" w:type="dxa"/>
          </w:tcPr>
          <w:p w14:paraId="342D7D6F" w14:textId="77777777" w:rsidR="00601823" w:rsidRDefault="00601823" w:rsidP="00601823">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601823" w:rsidRPr="000C027A" w14:paraId="43A695A4" w14:textId="77777777" w:rsidTr="0011136C">
        <w:tc>
          <w:tcPr>
            <w:tcW w:w="1420" w:type="dxa"/>
          </w:tcPr>
          <w:p w14:paraId="26174396" w14:textId="77777777" w:rsidR="00601823" w:rsidRPr="003534CC" w:rsidRDefault="00601823" w:rsidP="00601823">
            <w:pPr>
              <w:rPr>
                <w:rFonts w:ascii="Arial" w:hAnsi="Arial" w:cs="Arial"/>
                <w:sz w:val="22"/>
                <w:szCs w:val="22"/>
              </w:rPr>
            </w:pPr>
          </w:p>
        </w:tc>
        <w:tc>
          <w:tcPr>
            <w:tcW w:w="7596" w:type="dxa"/>
          </w:tcPr>
          <w:p w14:paraId="6588941A" w14:textId="5E1A6B14" w:rsidR="00601823" w:rsidRDefault="00601823" w:rsidP="00601823">
            <w:pPr>
              <w:widowControl w:val="0"/>
              <w:tabs>
                <w:tab w:val="left" w:pos="851"/>
              </w:tabs>
              <w:overflowPunct w:val="0"/>
              <w:autoSpaceDE w:val="0"/>
              <w:autoSpaceDN w:val="0"/>
              <w:adjustRightInd w:val="0"/>
              <w:spacing w:line="287" w:lineRule="atLeast"/>
              <w:rPr>
                <w:rFonts w:ascii="Arial" w:hAnsi="Arial" w:cs="Arial"/>
                <w:b/>
                <w:bCs/>
                <w:sz w:val="22"/>
                <w:szCs w:val="22"/>
              </w:rPr>
            </w:pPr>
            <w:r w:rsidRPr="00F51317">
              <w:rPr>
                <w:rFonts w:ascii="Arial" w:hAnsi="Arial" w:cs="Arial"/>
                <w:b/>
                <w:bCs/>
                <w:sz w:val="22"/>
                <w:szCs w:val="22"/>
              </w:rPr>
              <w:t>Date of next meeting</w:t>
            </w:r>
          </w:p>
        </w:tc>
      </w:tr>
      <w:tr w:rsidR="00601823" w:rsidRPr="000C027A" w14:paraId="083295B5" w14:textId="77777777" w:rsidTr="0011136C">
        <w:tc>
          <w:tcPr>
            <w:tcW w:w="1420" w:type="dxa"/>
          </w:tcPr>
          <w:p w14:paraId="68C79981" w14:textId="77777777" w:rsidR="00601823" w:rsidRPr="003534CC" w:rsidRDefault="00601823" w:rsidP="00601823">
            <w:pPr>
              <w:rPr>
                <w:rFonts w:ascii="Arial" w:hAnsi="Arial" w:cs="Arial"/>
                <w:sz w:val="22"/>
                <w:szCs w:val="22"/>
              </w:rPr>
            </w:pPr>
          </w:p>
        </w:tc>
        <w:tc>
          <w:tcPr>
            <w:tcW w:w="7596" w:type="dxa"/>
          </w:tcPr>
          <w:p w14:paraId="4C58DD67" w14:textId="6C316A08" w:rsidR="00601823" w:rsidRDefault="00274939" w:rsidP="00601823">
            <w:pPr>
              <w:widowControl w:val="0"/>
              <w:tabs>
                <w:tab w:val="left" w:pos="851"/>
              </w:tabs>
              <w:overflowPunct w:val="0"/>
              <w:autoSpaceDE w:val="0"/>
              <w:autoSpaceDN w:val="0"/>
              <w:adjustRightInd w:val="0"/>
              <w:spacing w:line="287" w:lineRule="atLeast"/>
              <w:rPr>
                <w:rFonts w:ascii="Arial" w:hAnsi="Arial" w:cs="Arial"/>
                <w:b/>
                <w:bCs/>
                <w:sz w:val="22"/>
                <w:szCs w:val="22"/>
              </w:rPr>
            </w:pPr>
            <w:r>
              <w:rPr>
                <w:rFonts w:ascii="Arial" w:hAnsi="Arial" w:cs="Arial"/>
                <w:sz w:val="22"/>
                <w:szCs w:val="22"/>
              </w:rPr>
              <w:t>14</w:t>
            </w:r>
            <w:r w:rsidRPr="00274939">
              <w:rPr>
                <w:rFonts w:ascii="Arial" w:hAnsi="Arial" w:cs="Arial"/>
                <w:sz w:val="22"/>
                <w:szCs w:val="22"/>
                <w:vertAlign w:val="superscript"/>
              </w:rPr>
              <w:t>th</w:t>
            </w:r>
            <w:r>
              <w:rPr>
                <w:rFonts w:ascii="Arial" w:hAnsi="Arial" w:cs="Arial"/>
                <w:sz w:val="22"/>
                <w:szCs w:val="22"/>
              </w:rPr>
              <w:t xml:space="preserve"> January</w:t>
            </w:r>
            <w:r w:rsidR="00601823">
              <w:rPr>
                <w:rFonts w:ascii="Arial" w:hAnsi="Arial" w:cs="Arial"/>
                <w:sz w:val="22"/>
                <w:szCs w:val="22"/>
              </w:rPr>
              <w:t xml:space="preserve"> 2024</w:t>
            </w:r>
          </w:p>
        </w:tc>
      </w:tr>
    </w:tbl>
    <w:p w14:paraId="1573F0CF" w14:textId="5F248410" w:rsidR="000C027A" w:rsidRDefault="000C027A">
      <w:pPr>
        <w:rPr>
          <w:rFonts w:ascii="Arial" w:hAnsi="Arial" w:cs="Arial"/>
          <w:sz w:val="22"/>
          <w:szCs w:val="22"/>
        </w:rPr>
      </w:pPr>
    </w:p>
    <w:p w14:paraId="5EEA84B3" w14:textId="77777777" w:rsidR="00235DF8" w:rsidRDefault="00235DF8" w:rsidP="004D6030">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63583BFD" w:rsidR="00424680"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roofErr w:type="gramStart"/>
      <w:r>
        <w:rPr>
          <w:rFonts w:ascii="Arial" w:hAnsi="Arial" w:cs="Arial"/>
          <w:sz w:val="22"/>
          <w:szCs w:val="22"/>
        </w:rPr>
        <w:t>…..</w:t>
      </w:r>
      <w:proofErr w:type="gramEnd"/>
    </w:p>
    <w:p w14:paraId="0504F04F" w14:textId="546C244F" w:rsidR="00AB115D" w:rsidRDefault="00AB115D">
      <w:pPr>
        <w:spacing w:after="160" w:line="259" w:lineRule="auto"/>
        <w:rPr>
          <w:rFonts w:ascii="Arial" w:hAnsi="Arial" w:cs="Arial"/>
          <w:sz w:val="22"/>
          <w:szCs w:val="22"/>
        </w:rPr>
      </w:pPr>
      <w:r>
        <w:rPr>
          <w:rFonts w:ascii="Arial" w:hAnsi="Arial" w:cs="Arial"/>
          <w:sz w:val="22"/>
          <w:szCs w:val="22"/>
        </w:rPr>
        <w:br w:type="page"/>
      </w:r>
    </w:p>
    <w:p w14:paraId="3F405C34" w14:textId="77777777" w:rsidR="00AB115D" w:rsidRPr="00817C49" w:rsidRDefault="00AB115D" w:rsidP="00AB115D">
      <w:pPr>
        <w:widowControl w:val="0"/>
        <w:tabs>
          <w:tab w:val="left" w:pos="284"/>
        </w:tabs>
        <w:overflowPunct w:val="0"/>
        <w:autoSpaceDE w:val="0"/>
        <w:autoSpaceDN w:val="0"/>
        <w:adjustRightInd w:val="0"/>
        <w:spacing w:line="287" w:lineRule="atLeast"/>
        <w:rPr>
          <w:rFonts w:ascii="Arial" w:hAnsi="Arial" w:cs="Arial"/>
          <w:b/>
          <w:bCs/>
          <w:sz w:val="22"/>
          <w:szCs w:val="22"/>
        </w:rPr>
      </w:pPr>
      <w:bookmarkStart w:id="4" w:name="_Hlk184031111"/>
      <w:r w:rsidRPr="00817C49">
        <w:rPr>
          <w:rFonts w:ascii="Arial" w:hAnsi="Arial" w:cs="Arial"/>
          <w:b/>
          <w:bCs/>
          <w:sz w:val="22"/>
          <w:szCs w:val="22"/>
        </w:rPr>
        <w:lastRenderedPageBreak/>
        <w:t>BE/134/22/OUT – Land West of Bersted.  Outline application with all matters reserved except access for demolition of existing structures and mixed use development to provide residential dwellings (Use Class C3), care home/senior living accommodation (Use Classes C2/C3), employment floor space (Use Classes B2/B8/C1/E), retail and community floorspace (Use Classes E/F2/Sui Generis), a three-form entry primary school and spine road plus associated open space, landscaping, drainage and all other associated ancillary works. This application also lies within the parish of Pagham, may affect the setting of a listed building, affects a Public Right of Way, falls within strategic site SD3 and is subject to an Environmental Statement.</w:t>
      </w:r>
    </w:p>
    <w:p w14:paraId="231DFB27" w14:textId="77777777" w:rsidR="00AB115D" w:rsidRDefault="00AB115D" w:rsidP="00AB115D">
      <w:pPr>
        <w:widowControl w:val="0"/>
        <w:tabs>
          <w:tab w:val="left" w:pos="284"/>
        </w:tabs>
        <w:overflowPunct w:val="0"/>
        <w:autoSpaceDE w:val="0"/>
        <w:autoSpaceDN w:val="0"/>
        <w:adjustRightInd w:val="0"/>
        <w:spacing w:line="287" w:lineRule="atLeast"/>
        <w:rPr>
          <w:rFonts w:ascii="Arial" w:hAnsi="Arial" w:cs="Arial"/>
          <w:sz w:val="22"/>
          <w:szCs w:val="22"/>
        </w:rPr>
      </w:pPr>
    </w:p>
    <w:p w14:paraId="617477A2" w14:textId="77777777" w:rsidR="00AB115D" w:rsidRPr="00817C49" w:rsidRDefault="00AB115D" w:rsidP="00AB115D">
      <w:pPr>
        <w:widowControl w:val="0"/>
        <w:tabs>
          <w:tab w:val="left" w:pos="284"/>
        </w:tabs>
        <w:overflowPunct w:val="0"/>
        <w:autoSpaceDE w:val="0"/>
        <w:autoSpaceDN w:val="0"/>
        <w:adjustRightInd w:val="0"/>
        <w:spacing w:line="287" w:lineRule="atLeast"/>
        <w:rPr>
          <w:rFonts w:ascii="Arial" w:hAnsi="Arial" w:cs="Arial"/>
          <w:sz w:val="22"/>
          <w:szCs w:val="22"/>
          <w:u w:val="single"/>
        </w:rPr>
      </w:pPr>
      <w:r w:rsidRPr="00817C49">
        <w:rPr>
          <w:rFonts w:ascii="Arial" w:hAnsi="Arial" w:cs="Arial"/>
          <w:sz w:val="22"/>
          <w:szCs w:val="22"/>
          <w:u w:val="single"/>
        </w:rPr>
        <w:t>Reduction in affordable housing from 30% to 10%</w:t>
      </w:r>
    </w:p>
    <w:p w14:paraId="1B30F73A" w14:textId="77777777" w:rsidR="00AB115D" w:rsidRDefault="00AB115D" w:rsidP="00AB115D">
      <w:pPr>
        <w:widowControl w:val="0"/>
        <w:tabs>
          <w:tab w:val="left" w:pos="284"/>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The reduction in affordable housing from 30% to 10% is unacceptable.  The requirements of an application for the Bersted strategic site require 30% affordable housing and given the chronic shortage of affordable housing in the area it is not acceptable to lose dwellings on this scale to the open market.  The Officers Report </w:t>
      </w:r>
      <w:proofErr w:type="gramStart"/>
      <w:r>
        <w:rPr>
          <w:rFonts w:ascii="Arial" w:hAnsi="Arial" w:cs="Arial"/>
          <w:sz w:val="22"/>
          <w:szCs w:val="22"/>
        </w:rPr>
        <w:t>makes reference</w:t>
      </w:r>
      <w:proofErr w:type="gramEnd"/>
      <w:r>
        <w:rPr>
          <w:rFonts w:ascii="Arial" w:hAnsi="Arial" w:cs="Arial"/>
          <w:sz w:val="22"/>
          <w:szCs w:val="22"/>
        </w:rPr>
        <w:t xml:space="preserve"> to Arun Local Plan policy AHSP2 and cites this as a reason why the reduction to 10% affordable housing is acceptable.  This policy allows for a reduction in “very exceptional circumstances”.  The Council doesn’t believe the circumstances here are “very exceptional”.  Many developers are applying to reduce their contribution to affordable housing nationally and this has been seen elsewhere in the district.  The fact that costs have escalated since the original proposals were drawn up is not an “exceptional circumstance” and the trade off to only 10% of affordable housing is too little to make the site acceptable so it fails to meet the requirements for SD3.  </w:t>
      </w:r>
    </w:p>
    <w:p w14:paraId="66E42F19" w14:textId="77777777" w:rsidR="00AB115D" w:rsidRDefault="00AB115D" w:rsidP="00AB115D">
      <w:pPr>
        <w:widowControl w:val="0"/>
        <w:tabs>
          <w:tab w:val="left" w:pos="284"/>
        </w:tabs>
        <w:overflowPunct w:val="0"/>
        <w:autoSpaceDE w:val="0"/>
        <w:autoSpaceDN w:val="0"/>
        <w:adjustRightInd w:val="0"/>
        <w:spacing w:line="287" w:lineRule="atLeast"/>
        <w:rPr>
          <w:rFonts w:ascii="Arial" w:hAnsi="Arial" w:cs="Arial"/>
          <w:sz w:val="22"/>
          <w:szCs w:val="22"/>
        </w:rPr>
      </w:pPr>
    </w:p>
    <w:p w14:paraId="009E3B6D" w14:textId="175D070D" w:rsidR="00AB115D" w:rsidRPr="00817C49" w:rsidRDefault="00AB115D" w:rsidP="00AB115D">
      <w:pPr>
        <w:widowControl w:val="0"/>
        <w:tabs>
          <w:tab w:val="left" w:pos="284"/>
        </w:tabs>
        <w:overflowPunct w:val="0"/>
        <w:autoSpaceDE w:val="0"/>
        <w:autoSpaceDN w:val="0"/>
        <w:adjustRightInd w:val="0"/>
        <w:spacing w:line="287" w:lineRule="atLeast"/>
        <w:rPr>
          <w:rFonts w:ascii="Arial" w:hAnsi="Arial" w:cs="Arial"/>
          <w:sz w:val="22"/>
          <w:szCs w:val="22"/>
          <w:u w:val="single"/>
        </w:rPr>
      </w:pPr>
      <w:r w:rsidRPr="00817C49">
        <w:rPr>
          <w:rFonts w:ascii="Arial" w:hAnsi="Arial" w:cs="Arial"/>
          <w:sz w:val="22"/>
          <w:szCs w:val="22"/>
          <w:u w:val="single"/>
        </w:rPr>
        <w:t>Changes to the education transport contribution</w:t>
      </w:r>
    </w:p>
    <w:p w14:paraId="40892910" w14:textId="77777777" w:rsidR="00AB115D" w:rsidRDefault="00AB115D" w:rsidP="00AB115D">
      <w:pPr>
        <w:widowControl w:val="0"/>
        <w:tabs>
          <w:tab w:val="left" w:pos="284"/>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Members did not feel the recalculation of the education transport contribution was reasonable.  Even if revisions are required to the way the formula is calculated, this should be agreed with WSCC not just unilaterally applied by officers </w:t>
      </w:r>
      <w:proofErr w:type="gramStart"/>
      <w:r>
        <w:rPr>
          <w:rFonts w:ascii="Arial" w:hAnsi="Arial" w:cs="Arial"/>
          <w:sz w:val="22"/>
          <w:szCs w:val="22"/>
        </w:rPr>
        <w:t>in an attempt to</w:t>
      </w:r>
      <w:proofErr w:type="gramEnd"/>
      <w:r>
        <w:rPr>
          <w:rFonts w:ascii="Arial" w:hAnsi="Arial" w:cs="Arial"/>
          <w:sz w:val="22"/>
          <w:szCs w:val="22"/>
        </w:rPr>
        <w:t xml:space="preserve"> reduce costs for the developer.  </w:t>
      </w:r>
    </w:p>
    <w:p w14:paraId="74485E78" w14:textId="77777777" w:rsidR="00AB115D" w:rsidRDefault="00AB115D" w:rsidP="00AB115D">
      <w:pPr>
        <w:widowControl w:val="0"/>
        <w:tabs>
          <w:tab w:val="left" w:pos="284"/>
        </w:tabs>
        <w:overflowPunct w:val="0"/>
        <w:autoSpaceDE w:val="0"/>
        <w:autoSpaceDN w:val="0"/>
        <w:adjustRightInd w:val="0"/>
        <w:spacing w:line="287" w:lineRule="atLeast"/>
        <w:rPr>
          <w:rFonts w:ascii="Arial" w:hAnsi="Arial" w:cs="Arial"/>
          <w:sz w:val="22"/>
          <w:szCs w:val="22"/>
        </w:rPr>
      </w:pPr>
    </w:p>
    <w:p w14:paraId="6342056D" w14:textId="4F366187" w:rsidR="00AB115D" w:rsidRPr="00817C49" w:rsidRDefault="00AB115D" w:rsidP="00AB115D">
      <w:pPr>
        <w:widowControl w:val="0"/>
        <w:tabs>
          <w:tab w:val="left" w:pos="284"/>
        </w:tabs>
        <w:overflowPunct w:val="0"/>
        <w:autoSpaceDE w:val="0"/>
        <w:autoSpaceDN w:val="0"/>
        <w:adjustRightInd w:val="0"/>
        <w:spacing w:line="287" w:lineRule="atLeast"/>
        <w:rPr>
          <w:rFonts w:ascii="Arial" w:hAnsi="Arial" w:cs="Arial"/>
          <w:sz w:val="22"/>
          <w:szCs w:val="22"/>
          <w:u w:val="single"/>
        </w:rPr>
      </w:pPr>
      <w:r w:rsidRPr="00817C49">
        <w:rPr>
          <w:rFonts w:ascii="Arial" w:hAnsi="Arial" w:cs="Arial"/>
          <w:sz w:val="22"/>
          <w:szCs w:val="22"/>
          <w:u w:val="single"/>
        </w:rPr>
        <w:t>Consultation responses out of date</w:t>
      </w:r>
    </w:p>
    <w:p w14:paraId="68F91F1B" w14:textId="77777777" w:rsidR="00AB115D" w:rsidRDefault="00AB115D" w:rsidP="00AB115D">
      <w:pPr>
        <w:widowControl w:val="0"/>
        <w:tabs>
          <w:tab w:val="left" w:pos="284"/>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Members were concerned about the age of the consultation response received from WSCC Education.  The reply is based on data up to 31</w:t>
      </w:r>
      <w:r w:rsidRPr="00A63DC6">
        <w:rPr>
          <w:rFonts w:ascii="Arial" w:hAnsi="Arial" w:cs="Arial"/>
          <w:sz w:val="22"/>
          <w:szCs w:val="22"/>
          <w:vertAlign w:val="superscript"/>
        </w:rPr>
        <w:t>st</w:t>
      </w:r>
      <w:r>
        <w:rPr>
          <w:rFonts w:ascii="Arial" w:hAnsi="Arial" w:cs="Arial"/>
          <w:sz w:val="22"/>
          <w:szCs w:val="22"/>
        </w:rPr>
        <w:t xml:space="preserve"> March 2022 and relates to places in the Bognor and Felpham area.  Since this time many more developments have been committed, and if transport outside of the district is required due to a lack of a school within Arun district, where is the updated information confirming school places are available given the level of committed building in the Chichester district, which is where children from this development would most likely be accommodated.</w:t>
      </w:r>
    </w:p>
    <w:p w14:paraId="6B434F48" w14:textId="77777777" w:rsidR="00AB115D" w:rsidRDefault="00AB115D" w:rsidP="00AB115D">
      <w:pPr>
        <w:widowControl w:val="0"/>
        <w:tabs>
          <w:tab w:val="left" w:pos="284"/>
        </w:tabs>
        <w:overflowPunct w:val="0"/>
        <w:autoSpaceDE w:val="0"/>
        <w:autoSpaceDN w:val="0"/>
        <w:adjustRightInd w:val="0"/>
        <w:spacing w:line="287" w:lineRule="atLeast"/>
        <w:rPr>
          <w:rFonts w:ascii="Arial" w:hAnsi="Arial" w:cs="Arial"/>
          <w:sz w:val="22"/>
          <w:szCs w:val="22"/>
        </w:rPr>
      </w:pPr>
    </w:p>
    <w:p w14:paraId="7091A83F" w14:textId="0D7C0E75" w:rsidR="00AB115D" w:rsidRPr="00817C49" w:rsidRDefault="00AB115D" w:rsidP="00AB115D">
      <w:pPr>
        <w:widowControl w:val="0"/>
        <w:tabs>
          <w:tab w:val="left" w:pos="284"/>
        </w:tabs>
        <w:overflowPunct w:val="0"/>
        <w:autoSpaceDE w:val="0"/>
        <w:autoSpaceDN w:val="0"/>
        <w:adjustRightInd w:val="0"/>
        <w:spacing w:line="287" w:lineRule="atLeast"/>
        <w:rPr>
          <w:rFonts w:ascii="Arial" w:hAnsi="Arial" w:cs="Arial"/>
          <w:sz w:val="22"/>
          <w:szCs w:val="22"/>
          <w:u w:val="single"/>
        </w:rPr>
      </w:pPr>
      <w:r w:rsidRPr="00817C49">
        <w:rPr>
          <w:rFonts w:ascii="Arial" w:hAnsi="Arial" w:cs="Arial"/>
          <w:sz w:val="22"/>
          <w:szCs w:val="22"/>
          <w:u w:val="single"/>
        </w:rPr>
        <w:t>Swimming pool contribution</w:t>
      </w:r>
    </w:p>
    <w:p w14:paraId="382B35E9" w14:textId="6B7131D5" w:rsidR="00AB115D" w:rsidRDefault="00AB115D" w:rsidP="00AB115D">
      <w:pPr>
        <w:widowControl w:val="0"/>
        <w:tabs>
          <w:tab w:val="left" w:pos="284"/>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Members are concerned that the district is being “short changed” by the potential removal of the requirement for a contribution towards additional swimming pool lanes.</w:t>
      </w:r>
    </w:p>
    <w:p w14:paraId="1FDA9094" w14:textId="77777777" w:rsidR="00AB115D" w:rsidRDefault="00AB115D" w:rsidP="00AB115D">
      <w:pPr>
        <w:widowControl w:val="0"/>
        <w:tabs>
          <w:tab w:val="left" w:pos="284"/>
        </w:tabs>
        <w:overflowPunct w:val="0"/>
        <w:autoSpaceDE w:val="0"/>
        <w:autoSpaceDN w:val="0"/>
        <w:adjustRightInd w:val="0"/>
        <w:spacing w:line="287" w:lineRule="atLeast"/>
        <w:rPr>
          <w:rFonts w:ascii="Arial" w:hAnsi="Arial" w:cs="Arial"/>
          <w:sz w:val="22"/>
          <w:szCs w:val="22"/>
        </w:rPr>
      </w:pPr>
    </w:p>
    <w:p w14:paraId="099A732A" w14:textId="77777777" w:rsidR="00AB115D" w:rsidRPr="00817C49" w:rsidRDefault="00AB115D" w:rsidP="00AB115D">
      <w:pPr>
        <w:widowControl w:val="0"/>
        <w:tabs>
          <w:tab w:val="left" w:pos="284"/>
        </w:tabs>
        <w:overflowPunct w:val="0"/>
        <w:autoSpaceDE w:val="0"/>
        <w:autoSpaceDN w:val="0"/>
        <w:adjustRightInd w:val="0"/>
        <w:spacing w:line="287" w:lineRule="atLeast"/>
        <w:rPr>
          <w:rFonts w:ascii="Arial" w:hAnsi="Arial" w:cs="Arial"/>
          <w:sz w:val="22"/>
          <w:szCs w:val="22"/>
          <w:u w:val="single"/>
        </w:rPr>
      </w:pPr>
      <w:r w:rsidRPr="00817C49">
        <w:rPr>
          <w:rFonts w:ascii="Arial" w:hAnsi="Arial" w:cs="Arial"/>
          <w:sz w:val="22"/>
          <w:szCs w:val="22"/>
          <w:u w:val="single"/>
        </w:rPr>
        <w:t>Impact of Chichester District Local Plan 2021-2039</w:t>
      </w:r>
    </w:p>
    <w:p w14:paraId="23F37E06" w14:textId="77777777" w:rsidR="00AB115D" w:rsidRDefault="00AB115D" w:rsidP="00AB115D">
      <w:pPr>
        <w:widowControl w:val="0"/>
        <w:tabs>
          <w:tab w:val="left" w:pos="284"/>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Members would like officers to clarify how the impact of the Chichester District Council Local </w:t>
      </w:r>
      <w:proofErr w:type="gramStart"/>
      <w:r>
        <w:rPr>
          <w:rFonts w:ascii="Arial" w:hAnsi="Arial" w:cs="Arial"/>
          <w:sz w:val="22"/>
          <w:szCs w:val="22"/>
        </w:rPr>
        <w:t>Plan  2021</w:t>
      </w:r>
      <w:proofErr w:type="gramEnd"/>
      <w:r>
        <w:rPr>
          <w:rFonts w:ascii="Arial" w:hAnsi="Arial" w:cs="Arial"/>
          <w:sz w:val="22"/>
          <w:szCs w:val="22"/>
        </w:rPr>
        <w:t>-2029 has been assessed against the application</w:t>
      </w:r>
      <w:r>
        <w:rPr>
          <w:rFonts w:ascii="Arial" w:hAnsi="Arial" w:cs="Arial"/>
          <w:sz w:val="22"/>
          <w:szCs w:val="22"/>
        </w:rPr>
        <w:t xml:space="preserve"> which has reached inspection stage at the time of writing and will likely be adopted in Spring 2025</w:t>
      </w:r>
    </w:p>
    <w:p w14:paraId="6CC00315" w14:textId="3ED8F31D" w:rsidR="00AB115D" w:rsidRDefault="00AB115D" w:rsidP="00AB115D">
      <w:pPr>
        <w:widowControl w:val="0"/>
        <w:tabs>
          <w:tab w:val="left" w:pos="284"/>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  </w:t>
      </w:r>
    </w:p>
    <w:p w14:paraId="50945609" w14:textId="77777777" w:rsidR="00AB115D" w:rsidRPr="00817C49" w:rsidRDefault="00AB115D" w:rsidP="00AB115D">
      <w:pPr>
        <w:widowControl w:val="0"/>
        <w:tabs>
          <w:tab w:val="left" w:pos="284"/>
        </w:tabs>
        <w:overflowPunct w:val="0"/>
        <w:autoSpaceDE w:val="0"/>
        <w:autoSpaceDN w:val="0"/>
        <w:adjustRightInd w:val="0"/>
        <w:spacing w:line="287" w:lineRule="atLeast"/>
        <w:rPr>
          <w:rFonts w:ascii="Arial" w:hAnsi="Arial" w:cs="Arial"/>
          <w:sz w:val="22"/>
          <w:szCs w:val="22"/>
          <w:u w:val="single"/>
        </w:rPr>
      </w:pPr>
      <w:r w:rsidRPr="00817C49">
        <w:rPr>
          <w:rFonts w:ascii="Arial" w:hAnsi="Arial" w:cs="Arial"/>
          <w:sz w:val="22"/>
          <w:szCs w:val="22"/>
          <w:u w:val="single"/>
        </w:rPr>
        <w:t>Cycling provision triggers</w:t>
      </w:r>
    </w:p>
    <w:p w14:paraId="53B9D519" w14:textId="1D433BDC" w:rsidR="007E441E" w:rsidRDefault="00AB115D" w:rsidP="00AB115D">
      <w:pPr>
        <w:spacing w:after="160" w:line="259" w:lineRule="auto"/>
        <w:rPr>
          <w:rFonts w:ascii="Arial" w:hAnsi="Arial" w:cs="Arial"/>
          <w:sz w:val="22"/>
          <w:szCs w:val="22"/>
        </w:rPr>
      </w:pPr>
      <w:r>
        <w:rPr>
          <w:rFonts w:ascii="Arial" w:hAnsi="Arial" w:cs="Arial"/>
          <w:sz w:val="22"/>
          <w:szCs w:val="22"/>
        </w:rPr>
        <w:t>Cycling provision should be delivered before occupation of properties in the same way as road improvements.</w:t>
      </w:r>
      <w:bookmarkEnd w:id="4"/>
    </w:p>
    <w:sectPr w:rsidR="007E441E" w:rsidSect="002871BF">
      <w:pgSz w:w="11906" w:h="16838"/>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1"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2"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0"/>
  </w:num>
  <w:num w:numId="2" w16cid:durableId="484974158">
    <w:abstractNumId w:val="2"/>
  </w:num>
  <w:num w:numId="3" w16cid:durableId="150685113">
    <w:abstractNumId w:val="3"/>
  </w:num>
  <w:num w:numId="4" w16cid:durableId="1521315999">
    <w:abstractNumId w:val="9"/>
  </w:num>
  <w:num w:numId="5" w16cid:durableId="848638882">
    <w:abstractNumId w:val="1"/>
  </w:num>
  <w:num w:numId="6" w16cid:durableId="1415517031">
    <w:abstractNumId w:val="5"/>
  </w:num>
  <w:num w:numId="7" w16cid:durableId="2022200881">
    <w:abstractNumId w:val="8"/>
  </w:num>
  <w:num w:numId="8" w16cid:durableId="252905784">
    <w:abstractNumId w:val="4"/>
  </w:num>
  <w:num w:numId="9" w16cid:durableId="626862027">
    <w:abstractNumId w:val="13"/>
  </w:num>
  <w:num w:numId="10" w16cid:durableId="44647916">
    <w:abstractNumId w:val="12"/>
  </w:num>
  <w:num w:numId="11" w16cid:durableId="857232132">
    <w:abstractNumId w:val="14"/>
  </w:num>
  <w:num w:numId="12" w16cid:durableId="1325158531">
    <w:abstractNumId w:val="15"/>
  </w:num>
  <w:num w:numId="13" w16cid:durableId="1381856260">
    <w:abstractNumId w:val="7"/>
  </w:num>
  <w:num w:numId="14" w16cid:durableId="498227912">
    <w:abstractNumId w:val="0"/>
  </w:num>
  <w:num w:numId="15" w16cid:durableId="1282612096">
    <w:abstractNumId w:val="11"/>
  </w:num>
  <w:num w:numId="16" w16cid:durableId="933826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6A7"/>
    <w:rsid w:val="000063FF"/>
    <w:rsid w:val="00022017"/>
    <w:rsid w:val="00032B64"/>
    <w:rsid w:val="00037049"/>
    <w:rsid w:val="000372E9"/>
    <w:rsid w:val="00040EF9"/>
    <w:rsid w:val="00051520"/>
    <w:rsid w:val="0005395A"/>
    <w:rsid w:val="00064E9E"/>
    <w:rsid w:val="00071839"/>
    <w:rsid w:val="00083647"/>
    <w:rsid w:val="00090587"/>
    <w:rsid w:val="00097C35"/>
    <w:rsid w:val="000A33A0"/>
    <w:rsid w:val="000A7A5A"/>
    <w:rsid w:val="000A7C24"/>
    <w:rsid w:val="000A7DE1"/>
    <w:rsid w:val="000B1309"/>
    <w:rsid w:val="000B2851"/>
    <w:rsid w:val="000B6755"/>
    <w:rsid w:val="000C027A"/>
    <w:rsid w:val="000C60F9"/>
    <w:rsid w:val="000C7AD6"/>
    <w:rsid w:val="000D5DF0"/>
    <w:rsid w:val="000D6758"/>
    <w:rsid w:val="000E25E0"/>
    <w:rsid w:val="000E343E"/>
    <w:rsid w:val="000E5ED6"/>
    <w:rsid w:val="000F469D"/>
    <w:rsid w:val="001054C1"/>
    <w:rsid w:val="0011136C"/>
    <w:rsid w:val="00120B1F"/>
    <w:rsid w:val="00124E67"/>
    <w:rsid w:val="0012564B"/>
    <w:rsid w:val="00153513"/>
    <w:rsid w:val="00153B81"/>
    <w:rsid w:val="00154F19"/>
    <w:rsid w:val="001618FC"/>
    <w:rsid w:val="0016432A"/>
    <w:rsid w:val="00173081"/>
    <w:rsid w:val="0018320C"/>
    <w:rsid w:val="00184C76"/>
    <w:rsid w:val="00190D52"/>
    <w:rsid w:val="001910A2"/>
    <w:rsid w:val="001936AE"/>
    <w:rsid w:val="0019413D"/>
    <w:rsid w:val="00197F9C"/>
    <w:rsid w:val="001A2311"/>
    <w:rsid w:val="001A2CC6"/>
    <w:rsid w:val="001A408B"/>
    <w:rsid w:val="001A488B"/>
    <w:rsid w:val="001A75C8"/>
    <w:rsid w:val="001C78A8"/>
    <w:rsid w:val="001C795E"/>
    <w:rsid w:val="001D0733"/>
    <w:rsid w:val="001E30EF"/>
    <w:rsid w:val="001E5794"/>
    <w:rsid w:val="001F2E6F"/>
    <w:rsid w:val="002019CF"/>
    <w:rsid w:val="00203D67"/>
    <w:rsid w:val="00217593"/>
    <w:rsid w:val="00217E67"/>
    <w:rsid w:val="00220CA6"/>
    <w:rsid w:val="002229C1"/>
    <w:rsid w:val="00223B3F"/>
    <w:rsid w:val="00225BAB"/>
    <w:rsid w:val="00235398"/>
    <w:rsid w:val="00235DF8"/>
    <w:rsid w:val="002377D9"/>
    <w:rsid w:val="00242D32"/>
    <w:rsid w:val="0024558A"/>
    <w:rsid w:val="0024709C"/>
    <w:rsid w:val="00247C23"/>
    <w:rsid w:val="0026371A"/>
    <w:rsid w:val="00270487"/>
    <w:rsid w:val="002715F8"/>
    <w:rsid w:val="00273A2D"/>
    <w:rsid w:val="00274939"/>
    <w:rsid w:val="002811F9"/>
    <w:rsid w:val="00284146"/>
    <w:rsid w:val="00284985"/>
    <w:rsid w:val="002871BF"/>
    <w:rsid w:val="00294031"/>
    <w:rsid w:val="002A178D"/>
    <w:rsid w:val="002B3A23"/>
    <w:rsid w:val="002C1AF6"/>
    <w:rsid w:val="002C5317"/>
    <w:rsid w:val="002D0F5F"/>
    <w:rsid w:val="002D0F8B"/>
    <w:rsid w:val="002D4797"/>
    <w:rsid w:val="002D64A8"/>
    <w:rsid w:val="002E06DD"/>
    <w:rsid w:val="002E253B"/>
    <w:rsid w:val="002E65D7"/>
    <w:rsid w:val="002F0207"/>
    <w:rsid w:val="002F071D"/>
    <w:rsid w:val="002F3A8A"/>
    <w:rsid w:val="00305A7D"/>
    <w:rsid w:val="00306122"/>
    <w:rsid w:val="00311973"/>
    <w:rsid w:val="00314DE2"/>
    <w:rsid w:val="00321FDD"/>
    <w:rsid w:val="003315C8"/>
    <w:rsid w:val="00332295"/>
    <w:rsid w:val="003359E6"/>
    <w:rsid w:val="00347C1B"/>
    <w:rsid w:val="003534CC"/>
    <w:rsid w:val="00356BF0"/>
    <w:rsid w:val="00357E0D"/>
    <w:rsid w:val="00365777"/>
    <w:rsid w:val="00367DCF"/>
    <w:rsid w:val="00370715"/>
    <w:rsid w:val="00370D6F"/>
    <w:rsid w:val="0038121C"/>
    <w:rsid w:val="00391FA8"/>
    <w:rsid w:val="003920C6"/>
    <w:rsid w:val="003A013A"/>
    <w:rsid w:val="003A36E8"/>
    <w:rsid w:val="003B29B0"/>
    <w:rsid w:val="003B3B9A"/>
    <w:rsid w:val="003B68C3"/>
    <w:rsid w:val="003C0680"/>
    <w:rsid w:val="003C20D5"/>
    <w:rsid w:val="003E1499"/>
    <w:rsid w:val="003E3655"/>
    <w:rsid w:val="003E607D"/>
    <w:rsid w:val="003F3248"/>
    <w:rsid w:val="003F52A8"/>
    <w:rsid w:val="003F751F"/>
    <w:rsid w:val="00411645"/>
    <w:rsid w:val="00413D59"/>
    <w:rsid w:val="00424680"/>
    <w:rsid w:val="00425CC4"/>
    <w:rsid w:val="00433976"/>
    <w:rsid w:val="00436F66"/>
    <w:rsid w:val="004413A3"/>
    <w:rsid w:val="00443D50"/>
    <w:rsid w:val="00444C8D"/>
    <w:rsid w:val="004467AB"/>
    <w:rsid w:val="00446AFA"/>
    <w:rsid w:val="0045162C"/>
    <w:rsid w:val="004636A7"/>
    <w:rsid w:val="0046482F"/>
    <w:rsid w:val="00467D11"/>
    <w:rsid w:val="0047114A"/>
    <w:rsid w:val="00477A69"/>
    <w:rsid w:val="00491B76"/>
    <w:rsid w:val="004927FB"/>
    <w:rsid w:val="00492CF2"/>
    <w:rsid w:val="004A58C8"/>
    <w:rsid w:val="004A6D38"/>
    <w:rsid w:val="004B1982"/>
    <w:rsid w:val="004C1393"/>
    <w:rsid w:val="004C53DB"/>
    <w:rsid w:val="004C6586"/>
    <w:rsid w:val="004D5180"/>
    <w:rsid w:val="004D53D6"/>
    <w:rsid w:val="004D6030"/>
    <w:rsid w:val="004D6517"/>
    <w:rsid w:val="004F4B22"/>
    <w:rsid w:val="004F6F08"/>
    <w:rsid w:val="00502756"/>
    <w:rsid w:val="00503299"/>
    <w:rsid w:val="005036D4"/>
    <w:rsid w:val="005073F5"/>
    <w:rsid w:val="00514C60"/>
    <w:rsid w:val="00520E5A"/>
    <w:rsid w:val="005220EC"/>
    <w:rsid w:val="0052687B"/>
    <w:rsid w:val="00531040"/>
    <w:rsid w:val="005362F8"/>
    <w:rsid w:val="0054291B"/>
    <w:rsid w:val="00543A1F"/>
    <w:rsid w:val="005523C5"/>
    <w:rsid w:val="00555132"/>
    <w:rsid w:val="00565239"/>
    <w:rsid w:val="00565ACA"/>
    <w:rsid w:val="005859BA"/>
    <w:rsid w:val="00585BA9"/>
    <w:rsid w:val="0059259B"/>
    <w:rsid w:val="005A139D"/>
    <w:rsid w:val="005A29EB"/>
    <w:rsid w:val="005A4227"/>
    <w:rsid w:val="005B2448"/>
    <w:rsid w:val="005C18A1"/>
    <w:rsid w:val="005C459C"/>
    <w:rsid w:val="005E0741"/>
    <w:rsid w:val="005E7A99"/>
    <w:rsid w:val="005F7EA7"/>
    <w:rsid w:val="00601823"/>
    <w:rsid w:val="00602277"/>
    <w:rsid w:val="0060353B"/>
    <w:rsid w:val="006139D7"/>
    <w:rsid w:val="00616B21"/>
    <w:rsid w:val="0062791D"/>
    <w:rsid w:val="00641B8C"/>
    <w:rsid w:val="00641D51"/>
    <w:rsid w:val="00646320"/>
    <w:rsid w:val="00655C6E"/>
    <w:rsid w:val="00656D19"/>
    <w:rsid w:val="006609F6"/>
    <w:rsid w:val="00660A52"/>
    <w:rsid w:val="0066274F"/>
    <w:rsid w:val="00662E9D"/>
    <w:rsid w:val="00663A30"/>
    <w:rsid w:val="0067115E"/>
    <w:rsid w:val="00672DEB"/>
    <w:rsid w:val="00673F9B"/>
    <w:rsid w:val="0068395B"/>
    <w:rsid w:val="00683A50"/>
    <w:rsid w:val="00686241"/>
    <w:rsid w:val="00687B5C"/>
    <w:rsid w:val="00692C2C"/>
    <w:rsid w:val="00696636"/>
    <w:rsid w:val="006A083F"/>
    <w:rsid w:val="006B306E"/>
    <w:rsid w:val="006B5DDB"/>
    <w:rsid w:val="006C31FD"/>
    <w:rsid w:val="006D2E7C"/>
    <w:rsid w:val="006D78C8"/>
    <w:rsid w:val="006F2B32"/>
    <w:rsid w:val="00701E3A"/>
    <w:rsid w:val="007023A2"/>
    <w:rsid w:val="0070399C"/>
    <w:rsid w:val="007104EB"/>
    <w:rsid w:val="00713673"/>
    <w:rsid w:val="00715F10"/>
    <w:rsid w:val="00722CA0"/>
    <w:rsid w:val="0073061B"/>
    <w:rsid w:val="0074001E"/>
    <w:rsid w:val="007656BD"/>
    <w:rsid w:val="00777D7A"/>
    <w:rsid w:val="00792EBF"/>
    <w:rsid w:val="007A1D35"/>
    <w:rsid w:val="007A2447"/>
    <w:rsid w:val="007A3668"/>
    <w:rsid w:val="007B0730"/>
    <w:rsid w:val="007B44A3"/>
    <w:rsid w:val="007B5A3C"/>
    <w:rsid w:val="007C4DF6"/>
    <w:rsid w:val="007E064E"/>
    <w:rsid w:val="007E2B0C"/>
    <w:rsid w:val="007E441E"/>
    <w:rsid w:val="007F1F17"/>
    <w:rsid w:val="007F69B7"/>
    <w:rsid w:val="007F7488"/>
    <w:rsid w:val="007F758A"/>
    <w:rsid w:val="0080745B"/>
    <w:rsid w:val="0081123D"/>
    <w:rsid w:val="00811D93"/>
    <w:rsid w:val="008166AD"/>
    <w:rsid w:val="00817C49"/>
    <w:rsid w:val="00820D2A"/>
    <w:rsid w:val="00833F0C"/>
    <w:rsid w:val="008410D3"/>
    <w:rsid w:val="00842B3D"/>
    <w:rsid w:val="00843B8D"/>
    <w:rsid w:val="0084555E"/>
    <w:rsid w:val="00846B68"/>
    <w:rsid w:val="00847813"/>
    <w:rsid w:val="00850F6A"/>
    <w:rsid w:val="00851D44"/>
    <w:rsid w:val="00853B44"/>
    <w:rsid w:val="00856B27"/>
    <w:rsid w:val="00860291"/>
    <w:rsid w:val="00861F23"/>
    <w:rsid w:val="008624DC"/>
    <w:rsid w:val="00863375"/>
    <w:rsid w:val="00866F50"/>
    <w:rsid w:val="008714CA"/>
    <w:rsid w:val="008719C8"/>
    <w:rsid w:val="0087615E"/>
    <w:rsid w:val="008814CB"/>
    <w:rsid w:val="008821A8"/>
    <w:rsid w:val="00883A24"/>
    <w:rsid w:val="00885D76"/>
    <w:rsid w:val="0089014B"/>
    <w:rsid w:val="008902B1"/>
    <w:rsid w:val="00893E62"/>
    <w:rsid w:val="008A7057"/>
    <w:rsid w:val="008C16BC"/>
    <w:rsid w:val="008C7F7F"/>
    <w:rsid w:val="008D5E0C"/>
    <w:rsid w:val="008E3CEB"/>
    <w:rsid w:val="008E5090"/>
    <w:rsid w:val="008F0C3B"/>
    <w:rsid w:val="008F67EE"/>
    <w:rsid w:val="009015F1"/>
    <w:rsid w:val="009021F2"/>
    <w:rsid w:val="0090280E"/>
    <w:rsid w:val="00910A5E"/>
    <w:rsid w:val="00911107"/>
    <w:rsid w:val="0091246B"/>
    <w:rsid w:val="00913FA2"/>
    <w:rsid w:val="00917760"/>
    <w:rsid w:val="00934AA8"/>
    <w:rsid w:val="00934EB8"/>
    <w:rsid w:val="00946D22"/>
    <w:rsid w:val="00950400"/>
    <w:rsid w:val="00955A32"/>
    <w:rsid w:val="009619A4"/>
    <w:rsid w:val="00965331"/>
    <w:rsid w:val="009766B4"/>
    <w:rsid w:val="00980DB3"/>
    <w:rsid w:val="00981953"/>
    <w:rsid w:val="00984992"/>
    <w:rsid w:val="00996C99"/>
    <w:rsid w:val="009974AB"/>
    <w:rsid w:val="009A03ED"/>
    <w:rsid w:val="009A288B"/>
    <w:rsid w:val="009A77CD"/>
    <w:rsid w:val="009B1835"/>
    <w:rsid w:val="009B3BB4"/>
    <w:rsid w:val="009B7024"/>
    <w:rsid w:val="009C1A3F"/>
    <w:rsid w:val="009C7F31"/>
    <w:rsid w:val="009D0B92"/>
    <w:rsid w:val="009D3CEE"/>
    <w:rsid w:val="00A00FFD"/>
    <w:rsid w:val="00A02AF8"/>
    <w:rsid w:val="00A12FAD"/>
    <w:rsid w:val="00A15CAF"/>
    <w:rsid w:val="00A16818"/>
    <w:rsid w:val="00A174DC"/>
    <w:rsid w:val="00A258F6"/>
    <w:rsid w:val="00A307FD"/>
    <w:rsid w:val="00A347D0"/>
    <w:rsid w:val="00A35CA4"/>
    <w:rsid w:val="00A40BAC"/>
    <w:rsid w:val="00A415FF"/>
    <w:rsid w:val="00A453D3"/>
    <w:rsid w:val="00A47763"/>
    <w:rsid w:val="00A639E7"/>
    <w:rsid w:val="00A63A97"/>
    <w:rsid w:val="00A63BD3"/>
    <w:rsid w:val="00A63DC6"/>
    <w:rsid w:val="00A64AAD"/>
    <w:rsid w:val="00A64C15"/>
    <w:rsid w:val="00A74A15"/>
    <w:rsid w:val="00A87F0E"/>
    <w:rsid w:val="00A92827"/>
    <w:rsid w:val="00A943AC"/>
    <w:rsid w:val="00A954BE"/>
    <w:rsid w:val="00A96CD6"/>
    <w:rsid w:val="00AA41EE"/>
    <w:rsid w:val="00AA5ED9"/>
    <w:rsid w:val="00AB03EB"/>
    <w:rsid w:val="00AB115D"/>
    <w:rsid w:val="00AB2D81"/>
    <w:rsid w:val="00AB35DB"/>
    <w:rsid w:val="00AB5288"/>
    <w:rsid w:val="00AC2574"/>
    <w:rsid w:val="00AD28D7"/>
    <w:rsid w:val="00AE0CE9"/>
    <w:rsid w:val="00AF3D26"/>
    <w:rsid w:val="00B06A2B"/>
    <w:rsid w:val="00B17F63"/>
    <w:rsid w:val="00B25EAE"/>
    <w:rsid w:val="00B523D4"/>
    <w:rsid w:val="00B52A8B"/>
    <w:rsid w:val="00B52D0A"/>
    <w:rsid w:val="00B56E99"/>
    <w:rsid w:val="00B674A4"/>
    <w:rsid w:val="00B72A6B"/>
    <w:rsid w:val="00B75D6B"/>
    <w:rsid w:val="00B81011"/>
    <w:rsid w:val="00B8397E"/>
    <w:rsid w:val="00B83A4E"/>
    <w:rsid w:val="00B9184E"/>
    <w:rsid w:val="00B94DD2"/>
    <w:rsid w:val="00B95974"/>
    <w:rsid w:val="00BA27B3"/>
    <w:rsid w:val="00BC033B"/>
    <w:rsid w:val="00BC226F"/>
    <w:rsid w:val="00BC2875"/>
    <w:rsid w:val="00BC3108"/>
    <w:rsid w:val="00BC5AE2"/>
    <w:rsid w:val="00BC746A"/>
    <w:rsid w:val="00BC7EE5"/>
    <w:rsid w:val="00BE30AE"/>
    <w:rsid w:val="00BE5DE8"/>
    <w:rsid w:val="00BE6A12"/>
    <w:rsid w:val="00BF5A83"/>
    <w:rsid w:val="00BF72ED"/>
    <w:rsid w:val="00C124D5"/>
    <w:rsid w:val="00C2315F"/>
    <w:rsid w:val="00C40392"/>
    <w:rsid w:val="00C46C52"/>
    <w:rsid w:val="00C474A9"/>
    <w:rsid w:val="00C52F38"/>
    <w:rsid w:val="00C5319C"/>
    <w:rsid w:val="00C5614E"/>
    <w:rsid w:val="00C611CB"/>
    <w:rsid w:val="00C6122D"/>
    <w:rsid w:val="00C64537"/>
    <w:rsid w:val="00C655CC"/>
    <w:rsid w:val="00C76D9C"/>
    <w:rsid w:val="00C849A7"/>
    <w:rsid w:val="00C92F34"/>
    <w:rsid w:val="00C94012"/>
    <w:rsid w:val="00CA00F6"/>
    <w:rsid w:val="00CA2F19"/>
    <w:rsid w:val="00CA3BD6"/>
    <w:rsid w:val="00CA477B"/>
    <w:rsid w:val="00CA6E12"/>
    <w:rsid w:val="00CC39FD"/>
    <w:rsid w:val="00CD0C96"/>
    <w:rsid w:val="00CE50C9"/>
    <w:rsid w:val="00CE5211"/>
    <w:rsid w:val="00CE77B3"/>
    <w:rsid w:val="00CF0551"/>
    <w:rsid w:val="00D078D2"/>
    <w:rsid w:val="00D079B3"/>
    <w:rsid w:val="00D212F9"/>
    <w:rsid w:val="00D21E65"/>
    <w:rsid w:val="00D34763"/>
    <w:rsid w:val="00D356BB"/>
    <w:rsid w:val="00D43F28"/>
    <w:rsid w:val="00D51537"/>
    <w:rsid w:val="00D55262"/>
    <w:rsid w:val="00D62992"/>
    <w:rsid w:val="00D62BB2"/>
    <w:rsid w:val="00D666D8"/>
    <w:rsid w:val="00D711BD"/>
    <w:rsid w:val="00D71264"/>
    <w:rsid w:val="00D71AFD"/>
    <w:rsid w:val="00D73090"/>
    <w:rsid w:val="00D834C4"/>
    <w:rsid w:val="00D85793"/>
    <w:rsid w:val="00D85FE1"/>
    <w:rsid w:val="00D946B9"/>
    <w:rsid w:val="00D970A3"/>
    <w:rsid w:val="00DA10F7"/>
    <w:rsid w:val="00DA28EA"/>
    <w:rsid w:val="00DA4B0D"/>
    <w:rsid w:val="00DA52E6"/>
    <w:rsid w:val="00DB028A"/>
    <w:rsid w:val="00DB1F27"/>
    <w:rsid w:val="00DB45DE"/>
    <w:rsid w:val="00DB505A"/>
    <w:rsid w:val="00DC0CEF"/>
    <w:rsid w:val="00DC6730"/>
    <w:rsid w:val="00DC79FB"/>
    <w:rsid w:val="00DD0154"/>
    <w:rsid w:val="00DD0431"/>
    <w:rsid w:val="00DD37BF"/>
    <w:rsid w:val="00DE1B09"/>
    <w:rsid w:val="00DE4C72"/>
    <w:rsid w:val="00DF31B4"/>
    <w:rsid w:val="00DF5C78"/>
    <w:rsid w:val="00DF64DF"/>
    <w:rsid w:val="00E03AA4"/>
    <w:rsid w:val="00E03DF9"/>
    <w:rsid w:val="00E04D41"/>
    <w:rsid w:val="00E07C57"/>
    <w:rsid w:val="00E10564"/>
    <w:rsid w:val="00E10B02"/>
    <w:rsid w:val="00E133D6"/>
    <w:rsid w:val="00E1747B"/>
    <w:rsid w:val="00E30356"/>
    <w:rsid w:val="00E3218B"/>
    <w:rsid w:val="00E32CD2"/>
    <w:rsid w:val="00E33891"/>
    <w:rsid w:val="00E44E07"/>
    <w:rsid w:val="00E45BE2"/>
    <w:rsid w:val="00E561DA"/>
    <w:rsid w:val="00E567AB"/>
    <w:rsid w:val="00E653CB"/>
    <w:rsid w:val="00E70403"/>
    <w:rsid w:val="00E70DA9"/>
    <w:rsid w:val="00E74072"/>
    <w:rsid w:val="00E755E6"/>
    <w:rsid w:val="00E76076"/>
    <w:rsid w:val="00E77012"/>
    <w:rsid w:val="00E95140"/>
    <w:rsid w:val="00E97100"/>
    <w:rsid w:val="00EA1C1F"/>
    <w:rsid w:val="00EA30FC"/>
    <w:rsid w:val="00EA620B"/>
    <w:rsid w:val="00EB0345"/>
    <w:rsid w:val="00EB3595"/>
    <w:rsid w:val="00ED59FF"/>
    <w:rsid w:val="00ED5BD5"/>
    <w:rsid w:val="00ED60EA"/>
    <w:rsid w:val="00ED7044"/>
    <w:rsid w:val="00EF2164"/>
    <w:rsid w:val="00EF3A87"/>
    <w:rsid w:val="00EF6620"/>
    <w:rsid w:val="00EF6B7F"/>
    <w:rsid w:val="00F101C6"/>
    <w:rsid w:val="00F10CF4"/>
    <w:rsid w:val="00F151D7"/>
    <w:rsid w:val="00F17DD0"/>
    <w:rsid w:val="00F25331"/>
    <w:rsid w:val="00F308D5"/>
    <w:rsid w:val="00F320EC"/>
    <w:rsid w:val="00F33223"/>
    <w:rsid w:val="00F35E69"/>
    <w:rsid w:val="00F47C75"/>
    <w:rsid w:val="00F51317"/>
    <w:rsid w:val="00F56F19"/>
    <w:rsid w:val="00F625E4"/>
    <w:rsid w:val="00F63CEF"/>
    <w:rsid w:val="00F71C54"/>
    <w:rsid w:val="00F73F62"/>
    <w:rsid w:val="00F74CF9"/>
    <w:rsid w:val="00F77401"/>
    <w:rsid w:val="00F805CC"/>
    <w:rsid w:val="00F820E9"/>
    <w:rsid w:val="00F840C8"/>
    <w:rsid w:val="00F92BFC"/>
    <w:rsid w:val="00F935F1"/>
    <w:rsid w:val="00F96CCE"/>
    <w:rsid w:val="00FB1AA4"/>
    <w:rsid w:val="00FB26A5"/>
    <w:rsid w:val="00FB519F"/>
    <w:rsid w:val="00FB6F25"/>
    <w:rsid w:val="00FD1787"/>
    <w:rsid w:val="00FD1D9A"/>
    <w:rsid w:val="00FE01A3"/>
    <w:rsid w:val="00FE1133"/>
    <w:rsid w:val="00FE5BCB"/>
    <w:rsid w:val="00FE5DB1"/>
    <w:rsid w:val="00FF0E9D"/>
    <w:rsid w:val="00FF1B90"/>
    <w:rsid w:val="00FF566C"/>
    <w:rsid w:val="00FF5D98"/>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 w:type="character" w:styleId="Hyperlink">
    <w:name w:val="Hyperlink"/>
    <w:basedOn w:val="DefaultParagraphFont"/>
    <w:uiPriority w:val="99"/>
    <w:unhideWhenUsed/>
    <w:rsid w:val="000C60F9"/>
    <w:rPr>
      <w:color w:val="0563C1" w:themeColor="hyperlink"/>
      <w:u w:val="single"/>
    </w:rPr>
  </w:style>
  <w:style w:type="character" w:styleId="UnresolvedMention">
    <w:name w:val="Unresolved Mention"/>
    <w:basedOn w:val="DefaultParagraphFont"/>
    <w:uiPriority w:val="99"/>
    <w:semiHidden/>
    <w:unhideWhenUsed/>
    <w:rsid w:val="000C6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2.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25</cp:revision>
  <cp:lastPrinted>2024-12-02T11:22:00Z</cp:lastPrinted>
  <dcterms:created xsi:type="dcterms:W3CDTF">2024-11-25T10:23:00Z</dcterms:created>
  <dcterms:modified xsi:type="dcterms:W3CDTF">2024-12-02T11:32:00Z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