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CF22E" w14:textId="77777777" w:rsidR="000C027A" w:rsidRPr="00453FB8" w:rsidRDefault="000C027A" w:rsidP="000C027A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453FB8">
        <w:rPr>
          <w:rFonts w:ascii="Arial" w:hAnsi="Arial" w:cs="Arial"/>
          <w:b/>
          <w:sz w:val="32"/>
          <w:szCs w:val="32"/>
        </w:rPr>
        <w:t xml:space="preserve">Pagham Parish Council                </w:t>
      </w:r>
    </w:p>
    <w:p w14:paraId="4E639E95" w14:textId="0B1E070F" w:rsidR="000C027A" w:rsidRPr="00811D93" w:rsidRDefault="000C027A" w:rsidP="000C027A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811D93">
        <w:rPr>
          <w:rFonts w:ascii="Arial" w:hAnsi="Arial" w:cs="Arial"/>
          <w:sz w:val="22"/>
          <w:szCs w:val="22"/>
        </w:rPr>
        <w:t xml:space="preserve">Minutes of the </w:t>
      </w:r>
      <w:r w:rsidR="00260772">
        <w:rPr>
          <w:rFonts w:ascii="Arial" w:hAnsi="Arial" w:cs="Arial"/>
          <w:b/>
          <w:sz w:val="22"/>
          <w:szCs w:val="22"/>
        </w:rPr>
        <w:t xml:space="preserve">Finance </w:t>
      </w:r>
      <w:r w:rsidRPr="00811D93">
        <w:rPr>
          <w:rFonts w:ascii="Arial" w:hAnsi="Arial" w:cs="Arial"/>
          <w:b/>
          <w:sz w:val="22"/>
          <w:szCs w:val="22"/>
        </w:rPr>
        <w:t>Committee</w:t>
      </w:r>
      <w:r w:rsidRPr="00811D93">
        <w:rPr>
          <w:rFonts w:ascii="Arial" w:hAnsi="Arial" w:cs="Arial"/>
          <w:sz w:val="22"/>
          <w:szCs w:val="22"/>
        </w:rPr>
        <w:t xml:space="preserve"> Meeting held on Tuesday</w:t>
      </w:r>
      <w:r w:rsidR="000D40E4">
        <w:rPr>
          <w:rFonts w:ascii="Arial" w:hAnsi="Arial" w:cs="Arial"/>
          <w:sz w:val="22"/>
          <w:szCs w:val="22"/>
        </w:rPr>
        <w:t xml:space="preserve"> </w:t>
      </w:r>
      <w:r w:rsidR="0009342D">
        <w:rPr>
          <w:rFonts w:ascii="Arial" w:hAnsi="Arial" w:cs="Arial"/>
          <w:sz w:val="22"/>
          <w:szCs w:val="22"/>
        </w:rPr>
        <w:t>6</w:t>
      </w:r>
      <w:r w:rsidR="0009342D" w:rsidRPr="0009342D">
        <w:rPr>
          <w:rFonts w:ascii="Arial" w:hAnsi="Arial" w:cs="Arial"/>
          <w:sz w:val="22"/>
          <w:szCs w:val="22"/>
          <w:vertAlign w:val="superscript"/>
        </w:rPr>
        <w:t>th</w:t>
      </w:r>
      <w:r w:rsidR="0009342D">
        <w:rPr>
          <w:rFonts w:ascii="Arial" w:hAnsi="Arial" w:cs="Arial"/>
          <w:sz w:val="22"/>
          <w:szCs w:val="22"/>
        </w:rPr>
        <w:t xml:space="preserve"> December</w:t>
      </w:r>
      <w:r w:rsidR="009E6CAC">
        <w:rPr>
          <w:rFonts w:ascii="Arial" w:hAnsi="Arial" w:cs="Arial"/>
          <w:sz w:val="22"/>
          <w:szCs w:val="22"/>
        </w:rPr>
        <w:t xml:space="preserve"> 2022</w:t>
      </w:r>
      <w:r w:rsidRPr="00811D93">
        <w:rPr>
          <w:rFonts w:ascii="Arial" w:hAnsi="Arial" w:cs="Arial"/>
          <w:sz w:val="22"/>
          <w:szCs w:val="22"/>
        </w:rPr>
        <w:t xml:space="preserve"> at 7</w:t>
      </w:r>
      <w:r w:rsidR="00260772">
        <w:rPr>
          <w:rFonts w:ascii="Arial" w:hAnsi="Arial" w:cs="Arial"/>
          <w:sz w:val="22"/>
          <w:szCs w:val="22"/>
        </w:rPr>
        <w:t>.</w:t>
      </w:r>
      <w:r w:rsidR="0009342D">
        <w:rPr>
          <w:rFonts w:ascii="Arial" w:hAnsi="Arial" w:cs="Arial"/>
          <w:sz w:val="22"/>
          <w:szCs w:val="22"/>
        </w:rPr>
        <w:t>1</w:t>
      </w:r>
      <w:r w:rsidR="009E6CAC">
        <w:rPr>
          <w:rFonts w:ascii="Arial" w:hAnsi="Arial" w:cs="Arial"/>
          <w:sz w:val="22"/>
          <w:szCs w:val="22"/>
        </w:rPr>
        <w:t>5</w:t>
      </w:r>
      <w:r w:rsidRPr="00811D93">
        <w:rPr>
          <w:rFonts w:ascii="Arial" w:hAnsi="Arial" w:cs="Arial"/>
          <w:sz w:val="22"/>
          <w:szCs w:val="22"/>
        </w:rPr>
        <w:t xml:space="preserve">pm held </w:t>
      </w:r>
      <w:r w:rsidR="00B70440">
        <w:rPr>
          <w:rFonts w:ascii="Arial" w:hAnsi="Arial" w:cs="Arial"/>
          <w:sz w:val="22"/>
          <w:szCs w:val="22"/>
        </w:rPr>
        <w:t xml:space="preserve">in the </w:t>
      </w:r>
      <w:r w:rsidR="0009342D">
        <w:rPr>
          <w:rFonts w:ascii="Arial" w:hAnsi="Arial" w:cs="Arial"/>
          <w:sz w:val="22"/>
          <w:szCs w:val="22"/>
        </w:rPr>
        <w:t>Committee Room</w:t>
      </w:r>
      <w:r w:rsidR="00B70440">
        <w:rPr>
          <w:rFonts w:ascii="Arial" w:hAnsi="Arial" w:cs="Arial"/>
          <w:sz w:val="22"/>
          <w:szCs w:val="22"/>
        </w:rPr>
        <w:t>, Pagham Village Hall</w:t>
      </w:r>
    </w:p>
    <w:p w14:paraId="5EC7AC18" w14:textId="77777777" w:rsidR="000C027A" w:rsidRPr="00811D93" w:rsidRDefault="000C027A" w:rsidP="000C027A">
      <w:pPr>
        <w:pBdr>
          <w:bottom w:val="single" w:sz="18" w:space="1" w:color="auto"/>
        </w:pBdr>
        <w:rPr>
          <w:rFonts w:ascii="Arial" w:hAnsi="Arial" w:cs="Arial"/>
          <w:b/>
          <w:sz w:val="22"/>
          <w:szCs w:val="22"/>
        </w:rPr>
      </w:pPr>
    </w:p>
    <w:p w14:paraId="79D18B08" w14:textId="08ED5F76" w:rsidR="00E3218B" w:rsidRPr="00811D93" w:rsidRDefault="00E3218B">
      <w:pPr>
        <w:rPr>
          <w:sz w:val="22"/>
          <w:szCs w:val="22"/>
        </w:rPr>
      </w:pPr>
    </w:p>
    <w:p w14:paraId="64058984" w14:textId="23B1EA58" w:rsidR="000C027A" w:rsidRPr="00260772" w:rsidRDefault="000C027A" w:rsidP="00FF781D">
      <w:pPr>
        <w:ind w:left="1440" w:hanging="1440"/>
        <w:rPr>
          <w:rFonts w:ascii="Arial" w:hAnsi="Arial" w:cs="Arial"/>
          <w:sz w:val="22"/>
          <w:szCs w:val="22"/>
        </w:rPr>
      </w:pPr>
      <w:r w:rsidRPr="00811D93">
        <w:rPr>
          <w:rFonts w:ascii="Arial" w:hAnsi="Arial" w:cs="Arial"/>
          <w:sz w:val="22"/>
          <w:szCs w:val="22"/>
        </w:rPr>
        <w:t xml:space="preserve">Present:  </w:t>
      </w:r>
      <w:r w:rsidR="007F010E">
        <w:rPr>
          <w:rFonts w:ascii="Arial" w:hAnsi="Arial" w:cs="Arial"/>
          <w:sz w:val="22"/>
          <w:szCs w:val="22"/>
        </w:rPr>
        <w:tab/>
      </w:r>
      <w:r w:rsidR="00260772" w:rsidRPr="00260772">
        <w:rPr>
          <w:rFonts w:ascii="Arial" w:hAnsi="Arial" w:cs="Arial"/>
          <w:sz w:val="22"/>
          <w:szCs w:val="22"/>
        </w:rPr>
        <w:t>C</w:t>
      </w:r>
      <w:r w:rsidR="007F010E">
        <w:rPr>
          <w:rFonts w:ascii="Arial" w:hAnsi="Arial" w:cs="Arial"/>
          <w:sz w:val="22"/>
          <w:szCs w:val="22"/>
        </w:rPr>
        <w:t>ouncillors:</w:t>
      </w:r>
      <w:r w:rsidR="00260772" w:rsidRPr="00260772">
        <w:rPr>
          <w:rFonts w:ascii="Arial" w:hAnsi="Arial" w:cs="Arial"/>
          <w:sz w:val="22"/>
          <w:szCs w:val="22"/>
        </w:rPr>
        <w:t xml:space="preserve"> Mr P Atkins</w:t>
      </w:r>
      <w:r w:rsidR="006E0F9B">
        <w:rPr>
          <w:rFonts w:ascii="Arial" w:hAnsi="Arial" w:cs="Arial"/>
          <w:sz w:val="22"/>
          <w:szCs w:val="22"/>
        </w:rPr>
        <w:t xml:space="preserve">, </w:t>
      </w:r>
      <w:r w:rsidR="005104F9">
        <w:rPr>
          <w:rFonts w:ascii="Arial" w:hAnsi="Arial" w:cs="Arial"/>
          <w:sz w:val="22"/>
          <w:szCs w:val="22"/>
        </w:rPr>
        <w:t xml:space="preserve">Mrs Behr, </w:t>
      </w:r>
      <w:r w:rsidR="00E64201">
        <w:rPr>
          <w:rFonts w:ascii="Arial" w:hAnsi="Arial" w:cs="Arial"/>
          <w:sz w:val="22"/>
          <w:szCs w:val="22"/>
        </w:rPr>
        <w:t xml:space="preserve">Mrs Hall, </w:t>
      </w:r>
      <w:r w:rsidR="00A74B61">
        <w:rPr>
          <w:rFonts w:ascii="Arial" w:hAnsi="Arial" w:cs="Arial"/>
          <w:sz w:val="22"/>
          <w:szCs w:val="22"/>
        </w:rPr>
        <w:t>Mr D Huntley</w:t>
      </w:r>
      <w:r w:rsidR="000A4ECD">
        <w:rPr>
          <w:rFonts w:ascii="Arial" w:hAnsi="Arial" w:cs="Arial"/>
          <w:sz w:val="22"/>
          <w:szCs w:val="22"/>
        </w:rPr>
        <w:t xml:space="preserve">, </w:t>
      </w:r>
      <w:r w:rsidR="00260772" w:rsidRPr="00260772">
        <w:rPr>
          <w:rFonts w:ascii="Arial" w:hAnsi="Arial" w:cs="Arial"/>
          <w:sz w:val="22"/>
          <w:szCs w:val="22"/>
        </w:rPr>
        <w:t>&amp; Mrs D Salter</w:t>
      </w:r>
      <w:r w:rsidR="000A4ECD">
        <w:rPr>
          <w:rFonts w:ascii="Arial" w:hAnsi="Arial" w:cs="Arial"/>
          <w:sz w:val="22"/>
          <w:szCs w:val="22"/>
        </w:rPr>
        <w:t xml:space="preserve"> (Chairman)</w:t>
      </w:r>
      <w:r w:rsidR="00260772" w:rsidRPr="00260772">
        <w:rPr>
          <w:rFonts w:ascii="Arial" w:hAnsi="Arial" w:cs="Arial"/>
          <w:sz w:val="22"/>
          <w:szCs w:val="22"/>
        </w:rPr>
        <w:t xml:space="preserve"> </w:t>
      </w:r>
    </w:p>
    <w:p w14:paraId="239E909E" w14:textId="151EC64E" w:rsidR="000C027A" w:rsidRPr="00811D93" w:rsidRDefault="000C027A" w:rsidP="000C027A">
      <w:pPr>
        <w:ind w:left="993" w:hanging="993"/>
        <w:rPr>
          <w:rFonts w:ascii="Arial" w:hAnsi="Arial" w:cs="Arial"/>
          <w:sz w:val="22"/>
          <w:szCs w:val="22"/>
        </w:rPr>
      </w:pPr>
    </w:p>
    <w:p w14:paraId="58AA6E0F" w14:textId="0B322F69" w:rsidR="000C027A" w:rsidRPr="000C027A" w:rsidRDefault="000C027A" w:rsidP="000C027A">
      <w:pPr>
        <w:ind w:left="993" w:hanging="993"/>
        <w:rPr>
          <w:rFonts w:ascii="Arial" w:hAnsi="Arial" w:cs="Arial"/>
          <w:sz w:val="22"/>
          <w:szCs w:val="22"/>
        </w:rPr>
      </w:pPr>
      <w:r w:rsidRPr="000C027A">
        <w:rPr>
          <w:rFonts w:ascii="Arial" w:hAnsi="Arial" w:cs="Arial"/>
          <w:sz w:val="22"/>
          <w:szCs w:val="22"/>
        </w:rPr>
        <w:t>In Attendance:  Mrs Nicola Swann (Clerk &amp; RFO)</w:t>
      </w:r>
    </w:p>
    <w:p w14:paraId="1F5178CF" w14:textId="6DFFD74A" w:rsidR="000C027A" w:rsidRPr="00F73F62" w:rsidRDefault="00F73F62" w:rsidP="000C027A">
      <w:pPr>
        <w:ind w:left="993" w:hanging="993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</w:t>
      </w:r>
    </w:p>
    <w:p w14:paraId="3BDC4F0A" w14:textId="77777777" w:rsidR="000C027A" w:rsidRPr="002A7131" w:rsidRDefault="000C027A" w:rsidP="000C027A">
      <w:pPr>
        <w:ind w:left="993" w:hanging="993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81"/>
        <w:gridCol w:w="7735"/>
      </w:tblGrid>
      <w:tr w:rsidR="000F1F02" w:rsidRPr="000C027A" w14:paraId="04F25DC9" w14:textId="6967BAB9" w:rsidTr="00391965">
        <w:tc>
          <w:tcPr>
            <w:tcW w:w="1281" w:type="dxa"/>
          </w:tcPr>
          <w:p w14:paraId="5FAE8CD2" w14:textId="28DF2A1C" w:rsidR="000F1F02" w:rsidRPr="000C027A" w:rsidRDefault="000F1F02" w:rsidP="000F1F0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027A">
              <w:rPr>
                <w:rFonts w:ascii="Arial" w:hAnsi="Arial" w:cs="Arial"/>
                <w:b/>
                <w:bCs/>
                <w:sz w:val="22"/>
                <w:szCs w:val="22"/>
              </w:rPr>
              <w:t>P/2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0C027A">
              <w:rPr>
                <w:rFonts w:ascii="Arial" w:hAnsi="Arial" w:cs="Arial"/>
                <w:b/>
                <w:bCs/>
                <w:sz w:val="22"/>
                <w:szCs w:val="22"/>
              </w:rPr>
              <w:t>/0</w:t>
            </w:r>
            <w:r w:rsidR="00A61DD0">
              <w:rPr>
                <w:rFonts w:ascii="Arial" w:hAnsi="Arial" w:cs="Arial"/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7735" w:type="dxa"/>
          </w:tcPr>
          <w:p w14:paraId="4B733BF9" w14:textId="2FA3D8A7" w:rsidR="000F1F02" w:rsidRPr="005F0855" w:rsidRDefault="000F1F02" w:rsidP="000F1F02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 w:rsidRPr="000C027A">
              <w:rPr>
                <w:rFonts w:ascii="Arial" w:hAnsi="Arial" w:cs="Arial"/>
                <w:b/>
                <w:bCs/>
                <w:sz w:val="22"/>
                <w:szCs w:val="22"/>
              </w:rPr>
              <w:t>Apologies from Members</w:t>
            </w:r>
          </w:p>
        </w:tc>
      </w:tr>
      <w:tr w:rsidR="000F1F02" w:rsidRPr="000C027A" w14:paraId="797BC27B" w14:textId="45B511D7" w:rsidTr="00391965">
        <w:tc>
          <w:tcPr>
            <w:tcW w:w="1281" w:type="dxa"/>
          </w:tcPr>
          <w:p w14:paraId="6104A529" w14:textId="5BBD8628" w:rsidR="000F1F02" w:rsidRPr="000C027A" w:rsidRDefault="000F1F02" w:rsidP="000F1F02">
            <w:pPr>
              <w:rPr>
                <w:rFonts w:ascii="Arial" w:hAnsi="Arial" w:cs="Arial"/>
                <w:sz w:val="22"/>
                <w:szCs w:val="22"/>
              </w:rPr>
            </w:pPr>
            <w:r w:rsidRPr="000C027A">
              <w:rPr>
                <w:rFonts w:ascii="Arial" w:hAnsi="Arial" w:cs="Arial"/>
                <w:sz w:val="22"/>
                <w:szCs w:val="22"/>
              </w:rPr>
              <w:t>P/2</w:t>
            </w:r>
            <w:r>
              <w:rPr>
                <w:rFonts w:ascii="Arial" w:hAnsi="Arial" w:cs="Arial"/>
                <w:sz w:val="22"/>
                <w:szCs w:val="22"/>
              </w:rPr>
              <w:t>2/0</w:t>
            </w:r>
            <w:r w:rsidR="00A61DD0">
              <w:rPr>
                <w:rFonts w:ascii="Arial" w:hAnsi="Arial" w:cs="Arial"/>
                <w:sz w:val="22"/>
                <w:szCs w:val="22"/>
              </w:rPr>
              <w:t>23</w:t>
            </w:r>
            <w:r w:rsidRPr="000C027A"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7735" w:type="dxa"/>
          </w:tcPr>
          <w:p w14:paraId="4E7A32E1" w14:textId="6BE561E5" w:rsidR="000F1F02" w:rsidRPr="005104F9" w:rsidRDefault="005104F9" w:rsidP="000F1F02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Cllr Mr Manion</w:t>
            </w:r>
          </w:p>
        </w:tc>
      </w:tr>
      <w:tr w:rsidR="000F1F02" w:rsidRPr="000C027A" w14:paraId="7BADC461" w14:textId="77777777" w:rsidTr="00391965">
        <w:trPr>
          <w:gridAfter w:val="1"/>
          <w:wAfter w:w="7735" w:type="dxa"/>
        </w:trPr>
        <w:tc>
          <w:tcPr>
            <w:tcW w:w="1281" w:type="dxa"/>
          </w:tcPr>
          <w:p w14:paraId="1BE0E73D" w14:textId="77777777" w:rsidR="000F1F02" w:rsidRPr="000C027A" w:rsidRDefault="000F1F02" w:rsidP="000F1F0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1F02" w:rsidRPr="000C027A" w14:paraId="12BE3A75" w14:textId="6DAB23E3" w:rsidTr="00391965">
        <w:tc>
          <w:tcPr>
            <w:tcW w:w="1281" w:type="dxa"/>
          </w:tcPr>
          <w:p w14:paraId="5453A576" w14:textId="71C6EE2E" w:rsidR="000F1F02" w:rsidRPr="000C027A" w:rsidRDefault="000F1F02" w:rsidP="000F1F0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027A">
              <w:rPr>
                <w:rFonts w:ascii="Arial" w:hAnsi="Arial" w:cs="Arial"/>
                <w:b/>
                <w:bCs/>
                <w:sz w:val="22"/>
                <w:szCs w:val="22"/>
              </w:rPr>
              <w:t>P/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22/0</w:t>
            </w:r>
            <w:r w:rsidR="00A61DD0">
              <w:rPr>
                <w:rFonts w:ascii="Arial" w:hAnsi="Arial" w:cs="Arial"/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7735" w:type="dxa"/>
          </w:tcPr>
          <w:p w14:paraId="598CAEB4" w14:textId="47535BA0" w:rsidR="000F1F02" w:rsidRPr="000C027A" w:rsidRDefault="000F1F02" w:rsidP="000F1F02">
            <w:pPr>
              <w:spacing w:line="259" w:lineRule="auto"/>
            </w:pPr>
            <w:r w:rsidRPr="000C027A">
              <w:rPr>
                <w:rFonts w:ascii="Arial" w:hAnsi="Arial" w:cs="Arial"/>
                <w:b/>
                <w:kern w:val="28"/>
                <w:sz w:val="22"/>
                <w:szCs w:val="22"/>
              </w:rPr>
              <w:t xml:space="preserve">To receive declarations of interest by Councillors on any of the agenda items below. </w:t>
            </w:r>
          </w:p>
        </w:tc>
      </w:tr>
      <w:tr w:rsidR="000F1F02" w:rsidRPr="000C027A" w14:paraId="689C87EC" w14:textId="61E655CA" w:rsidTr="00391965">
        <w:tc>
          <w:tcPr>
            <w:tcW w:w="1281" w:type="dxa"/>
          </w:tcPr>
          <w:p w14:paraId="26D55FD0" w14:textId="49B43DF6" w:rsidR="000F1F02" w:rsidRPr="000C027A" w:rsidRDefault="000F1F02" w:rsidP="000F1F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P/22/0</w:t>
            </w:r>
            <w:r w:rsidR="00A61DD0">
              <w:rPr>
                <w:rFonts w:ascii="Arial" w:hAnsi="Arial" w:cs="Arial"/>
                <w:sz w:val="22"/>
                <w:szCs w:val="22"/>
              </w:rPr>
              <w:t>24</w:t>
            </w:r>
            <w:r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7735" w:type="dxa"/>
          </w:tcPr>
          <w:p w14:paraId="5C761EA4" w14:textId="63EEF120" w:rsidR="000F1F02" w:rsidRPr="00FF781D" w:rsidRDefault="000F1F02" w:rsidP="000F1F02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None.</w:t>
            </w:r>
          </w:p>
        </w:tc>
      </w:tr>
      <w:tr w:rsidR="000F1F02" w:rsidRPr="000C027A" w14:paraId="2DE0BB8A" w14:textId="77777777" w:rsidTr="00391965">
        <w:tc>
          <w:tcPr>
            <w:tcW w:w="1281" w:type="dxa"/>
          </w:tcPr>
          <w:p w14:paraId="556DF402" w14:textId="77777777" w:rsidR="000F1F02" w:rsidRPr="00B70440" w:rsidRDefault="000F1F02" w:rsidP="000F1F0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735" w:type="dxa"/>
          </w:tcPr>
          <w:p w14:paraId="7636C2EB" w14:textId="77777777" w:rsidR="000F1F02" w:rsidRPr="000C027A" w:rsidRDefault="000F1F02" w:rsidP="000F1F02">
            <w:pPr>
              <w:spacing w:line="259" w:lineRule="auto"/>
            </w:pPr>
          </w:p>
        </w:tc>
      </w:tr>
      <w:tr w:rsidR="000F1F02" w:rsidRPr="000C027A" w14:paraId="0F99EE30" w14:textId="1576FC0C" w:rsidTr="00391965">
        <w:tc>
          <w:tcPr>
            <w:tcW w:w="1281" w:type="dxa"/>
          </w:tcPr>
          <w:p w14:paraId="3CBD9128" w14:textId="6ED2387B" w:rsidR="000F1F02" w:rsidRPr="00B70440" w:rsidRDefault="000F1F02" w:rsidP="000F1F0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0440">
              <w:rPr>
                <w:rFonts w:ascii="Arial" w:hAnsi="Arial" w:cs="Arial"/>
                <w:b/>
                <w:bCs/>
                <w:sz w:val="22"/>
                <w:szCs w:val="22"/>
              </w:rPr>
              <w:t>P/2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B70440">
              <w:rPr>
                <w:rFonts w:ascii="Arial" w:hAnsi="Arial" w:cs="Arial"/>
                <w:b/>
                <w:bCs/>
                <w:sz w:val="22"/>
                <w:szCs w:val="22"/>
              </w:rPr>
              <w:t>/0</w:t>
            </w:r>
            <w:r w:rsidR="00A61DD0">
              <w:rPr>
                <w:rFonts w:ascii="Arial" w:hAnsi="Arial" w:cs="Arial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7735" w:type="dxa"/>
          </w:tcPr>
          <w:p w14:paraId="10B021CB" w14:textId="509FD211" w:rsidR="000F1F02" w:rsidRPr="000C027A" w:rsidRDefault="000F1F02" w:rsidP="000F1F02">
            <w:pPr>
              <w:spacing w:line="259" w:lineRule="auto"/>
            </w:pPr>
            <w:r w:rsidRPr="000C027A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</w:rPr>
              <w:t>Public Session</w:t>
            </w:r>
            <w:r w:rsidRPr="000C027A"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  <w:t xml:space="preserve"> </w:t>
            </w:r>
            <w:r w:rsidRPr="000C027A">
              <w:rPr>
                <w:rFonts w:ascii="Arial" w:hAnsi="Arial" w:cs="Arial"/>
                <w:i/>
                <w:sz w:val="22"/>
                <w:szCs w:val="22"/>
              </w:rPr>
              <w:t xml:space="preserve">Questions and comments from Members of the Public Present </w:t>
            </w:r>
          </w:p>
        </w:tc>
      </w:tr>
      <w:tr w:rsidR="000F1F02" w:rsidRPr="000C027A" w14:paraId="723ED373" w14:textId="220C07DD" w:rsidTr="00391965">
        <w:tc>
          <w:tcPr>
            <w:tcW w:w="1281" w:type="dxa"/>
          </w:tcPr>
          <w:p w14:paraId="1F536C26" w14:textId="05EC6487" w:rsidR="000F1F02" w:rsidRPr="000C027A" w:rsidRDefault="000F1F02" w:rsidP="000F1F02">
            <w:pPr>
              <w:rPr>
                <w:rFonts w:ascii="Arial" w:hAnsi="Arial" w:cs="Arial"/>
                <w:sz w:val="22"/>
                <w:szCs w:val="22"/>
              </w:rPr>
            </w:pPr>
            <w:r w:rsidRPr="000C027A">
              <w:rPr>
                <w:rFonts w:ascii="Arial" w:hAnsi="Arial" w:cs="Arial"/>
                <w:sz w:val="22"/>
                <w:szCs w:val="22"/>
              </w:rPr>
              <w:t>P/</w:t>
            </w:r>
            <w:r>
              <w:rPr>
                <w:rFonts w:ascii="Arial" w:hAnsi="Arial" w:cs="Arial"/>
                <w:sz w:val="22"/>
                <w:szCs w:val="22"/>
              </w:rPr>
              <w:t>22/0</w:t>
            </w:r>
            <w:r w:rsidR="00A61DD0">
              <w:rPr>
                <w:rFonts w:ascii="Arial" w:hAnsi="Arial" w:cs="Arial"/>
                <w:sz w:val="22"/>
                <w:szCs w:val="22"/>
              </w:rPr>
              <w:t>25</w:t>
            </w:r>
            <w:r w:rsidRPr="000C027A"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7735" w:type="dxa"/>
          </w:tcPr>
          <w:p w14:paraId="42967231" w14:textId="1E4AB364" w:rsidR="000F1F02" w:rsidRPr="000C027A" w:rsidRDefault="000F1F02" w:rsidP="000F1F02">
            <w:pPr>
              <w:spacing w:line="259" w:lineRule="auto"/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  <w:r w:rsidRPr="000C027A">
              <w:rPr>
                <w:rFonts w:ascii="Arial" w:hAnsi="Arial" w:cs="Arial"/>
                <w:sz w:val="22"/>
                <w:szCs w:val="22"/>
              </w:rPr>
              <w:t xml:space="preserve"> member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0C027A">
              <w:rPr>
                <w:rFonts w:ascii="Arial" w:hAnsi="Arial" w:cs="Arial"/>
                <w:sz w:val="22"/>
                <w:szCs w:val="22"/>
              </w:rPr>
              <w:t xml:space="preserve"> of the public w</w:t>
            </w:r>
            <w:r>
              <w:rPr>
                <w:rFonts w:ascii="Arial" w:hAnsi="Arial" w:cs="Arial"/>
                <w:sz w:val="22"/>
                <w:szCs w:val="22"/>
              </w:rPr>
              <w:t>ere</w:t>
            </w:r>
            <w:r w:rsidRPr="000C027A">
              <w:rPr>
                <w:rFonts w:ascii="Arial" w:hAnsi="Arial" w:cs="Arial"/>
                <w:sz w:val="22"/>
                <w:szCs w:val="22"/>
              </w:rPr>
              <w:t xml:space="preserve"> present.</w:t>
            </w:r>
          </w:p>
        </w:tc>
      </w:tr>
      <w:tr w:rsidR="000F1F02" w:rsidRPr="000C027A" w14:paraId="553CD3EF" w14:textId="5786A5B5" w:rsidTr="00391965">
        <w:tc>
          <w:tcPr>
            <w:tcW w:w="1281" w:type="dxa"/>
          </w:tcPr>
          <w:p w14:paraId="6F42E0CE" w14:textId="77777777" w:rsidR="000F1F02" w:rsidRPr="000C027A" w:rsidRDefault="000F1F02" w:rsidP="000F1F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5" w:type="dxa"/>
          </w:tcPr>
          <w:p w14:paraId="638FFD66" w14:textId="77777777" w:rsidR="000F1F02" w:rsidRPr="000C027A" w:rsidRDefault="000F1F02" w:rsidP="000F1F02">
            <w:pPr>
              <w:spacing w:line="259" w:lineRule="auto"/>
            </w:pPr>
          </w:p>
        </w:tc>
      </w:tr>
      <w:tr w:rsidR="000F1F02" w:rsidRPr="000C027A" w14:paraId="49D13FEC" w14:textId="25F91A6F" w:rsidTr="00391965">
        <w:tc>
          <w:tcPr>
            <w:tcW w:w="1281" w:type="dxa"/>
          </w:tcPr>
          <w:p w14:paraId="199B605A" w14:textId="496D1E69" w:rsidR="000F1F02" w:rsidRPr="000C027A" w:rsidRDefault="000F1F02" w:rsidP="000F1F0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027A">
              <w:rPr>
                <w:rFonts w:ascii="Arial" w:hAnsi="Arial" w:cs="Arial"/>
                <w:b/>
                <w:bCs/>
                <w:sz w:val="22"/>
                <w:szCs w:val="22"/>
              </w:rPr>
              <w:t>P/2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2/0</w:t>
            </w:r>
            <w:r w:rsidR="00A61DD0">
              <w:rPr>
                <w:rFonts w:ascii="Arial" w:hAnsi="Arial" w:cs="Arial"/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7735" w:type="dxa"/>
          </w:tcPr>
          <w:p w14:paraId="6077C8C6" w14:textId="5720750F" w:rsidR="000F1F02" w:rsidRPr="000C027A" w:rsidRDefault="000F1F02" w:rsidP="000F1F02">
            <w:pPr>
              <w:spacing w:line="259" w:lineRule="auto"/>
            </w:pPr>
            <w:r w:rsidRPr="000C027A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</w:rPr>
              <w:t xml:space="preserve">To receive and approve the minutes of the </w:t>
            </w:r>
            <w:r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</w:rPr>
              <w:t>Finance</w:t>
            </w:r>
            <w:r w:rsidRPr="000C027A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</w:rPr>
              <w:t xml:space="preserve"> Committee meeting held </w:t>
            </w:r>
            <w:r w:rsidR="0009342D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</w:rPr>
              <w:t>25</w:t>
            </w:r>
            <w:r w:rsidR="0009342D" w:rsidRPr="0009342D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vertAlign w:val="superscript"/>
              </w:rPr>
              <w:t>th</w:t>
            </w:r>
            <w:r w:rsidR="0009342D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</w:rPr>
              <w:t xml:space="preserve"> October</w:t>
            </w:r>
            <w:r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</w:rPr>
              <w:t xml:space="preserve"> 2022 </w:t>
            </w:r>
            <w:r w:rsidRPr="000C027A"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  <w:t>(previously issued)</w:t>
            </w:r>
          </w:p>
        </w:tc>
      </w:tr>
      <w:tr w:rsidR="000F1F02" w:rsidRPr="000C027A" w14:paraId="2A3D0AF1" w14:textId="2EE92669" w:rsidTr="00391965">
        <w:tc>
          <w:tcPr>
            <w:tcW w:w="1281" w:type="dxa"/>
          </w:tcPr>
          <w:p w14:paraId="7B8E0BBC" w14:textId="6EEC32BA" w:rsidR="000F1F02" w:rsidRPr="000C027A" w:rsidRDefault="000F1F02" w:rsidP="000F1F02">
            <w:pPr>
              <w:rPr>
                <w:rFonts w:ascii="Arial" w:hAnsi="Arial" w:cs="Arial"/>
                <w:sz w:val="22"/>
                <w:szCs w:val="22"/>
              </w:rPr>
            </w:pPr>
            <w:r w:rsidRPr="000C027A">
              <w:rPr>
                <w:rFonts w:ascii="Arial" w:hAnsi="Arial" w:cs="Arial"/>
                <w:sz w:val="22"/>
                <w:szCs w:val="22"/>
              </w:rPr>
              <w:t>P/2</w:t>
            </w:r>
            <w:r>
              <w:rPr>
                <w:rFonts w:ascii="Arial" w:hAnsi="Arial" w:cs="Arial"/>
                <w:sz w:val="22"/>
                <w:szCs w:val="22"/>
              </w:rPr>
              <w:t>2/0</w:t>
            </w:r>
            <w:r w:rsidR="00A61DD0">
              <w:rPr>
                <w:rFonts w:ascii="Arial" w:hAnsi="Arial" w:cs="Arial"/>
                <w:sz w:val="22"/>
                <w:szCs w:val="22"/>
              </w:rPr>
              <w:t>26</w:t>
            </w:r>
            <w:r w:rsidRPr="000C027A"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7735" w:type="dxa"/>
          </w:tcPr>
          <w:p w14:paraId="41735D64" w14:textId="4B1F602A" w:rsidR="000F1F02" w:rsidRPr="000C027A" w:rsidRDefault="000F1F02" w:rsidP="000F1F02">
            <w:pPr>
              <w:spacing w:line="259" w:lineRule="auto"/>
            </w:pPr>
            <w:r w:rsidRPr="000C027A">
              <w:rPr>
                <w:rFonts w:ascii="Arial" w:hAnsi="Arial" w:cs="Arial"/>
                <w:sz w:val="22"/>
                <w:szCs w:val="22"/>
              </w:rPr>
              <w:t>It was RESOLVED to APPROVE the Minutes, and the Chairman was authorised to sign them as an accurate record of that meeting.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0F1F02" w:rsidRPr="000C027A" w14:paraId="7F40C39E" w14:textId="070EB35C" w:rsidTr="00391965">
        <w:tc>
          <w:tcPr>
            <w:tcW w:w="1281" w:type="dxa"/>
          </w:tcPr>
          <w:p w14:paraId="02D99054" w14:textId="77777777" w:rsidR="000F1F02" w:rsidRPr="000C027A" w:rsidRDefault="000F1F02" w:rsidP="000F1F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5" w:type="dxa"/>
          </w:tcPr>
          <w:p w14:paraId="5A037DAE" w14:textId="77777777" w:rsidR="000F1F02" w:rsidRPr="000C027A" w:rsidRDefault="000F1F02" w:rsidP="000F1F02">
            <w:pPr>
              <w:spacing w:line="259" w:lineRule="auto"/>
            </w:pPr>
          </w:p>
        </w:tc>
      </w:tr>
      <w:tr w:rsidR="008C3665" w:rsidRPr="000C027A" w14:paraId="67D10D2C" w14:textId="52F961F4" w:rsidTr="00391965">
        <w:tc>
          <w:tcPr>
            <w:tcW w:w="1281" w:type="dxa"/>
          </w:tcPr>
          <w:p w14:paraId="729D8918" w14:textId="64C82083" w:rsidR="008C3665" w:rsidRPr="000C027A" w:rsidRDefault="008C3665" w:rsidP="008C366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027A">
              <w:rPr>
                <w:rFonts w:ascii="Arial" w:hAnsi="Arial" w:cs="Arial"/>
                <w:b/>
                <w:bCs/>
                <w:sz w:val="22"/>
                <w:szCs w:val="22"/>
              </w:rPr>
              <w:t>P/2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2/0</w:t>
            </w:r>
            <w:r w:rsidR="00A61DD0">
              <w:rPr>
                <w:rFonts w:ascii="Arial" w:hAnsi="Arial" w:cs="Arial"/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7735" w:type="dxa"/>
          </w:tcPr>
          <w:p w14:paraId="442FB1D2" w14:textId="01A812B4" w:rsidR="008C3665" w:rsidRPr="005F0855" w:rsidRDefault="008C3665" w:rsidP="008C366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</w:pPr>
            <w:r w:rsidRPr="000C027A">
              <w:rPr>
                <w:rFonts w:ascii="Arial" w:hAnsi="Arial" w:cs="Arial"/>
                <w:b/>
                <w:bCs/>
                <w:sz w:val="22"/>
                <w:szCs w:val="22"/>
              </w:rPr>
              <w:t>Matters arising from the Minutes</w:t>
            </w:r>
          </w:p>
        </w:tc>
      </w:tr>
      <w:tr w:rsidR="008C3665" w:rsidRPr="000C027A" w14:paraId="4E4B8D7C" w14:textId="5B9EF05C" w:rsidTr="00391965">
        <w:tc>
          <w:tcPr>
            <w:tcW w:w="1281" w:type="dxa"/>
          </w:tcPr>
          <w:p w14:paraId="13B45262" w14:textId="733133C0" w:rsidR="008C3665" w:rsidRPr="000C027A" w:rsidRDefault="008C3665" w:rsidP="008C3665">
            <w:pPr>
              <w:rPr>
                <w:rFonts w:ascii="Arial" w:hAnsi="Arial" w:cs="Arial"/>
                <w:sz w:val="22"/>
                <w:szCs w:val="22"/>
              </w:rPr>
            </w:pPr>
            <w:r w:rsidRPr="000C027A">
              <w:rPr>
                <w:rFonts w:ascii="Arial" w:hAnsi="Arial" w:cs="Arial"/>
                <w:sz w:val="22"/>
                <w:szCs w:val="22"/>
              </w:rPr>
              <w:t>P/2</w:t>
            </w:r>
            <w:r>
              <w:rPr>
                <w:rFonts w:ascii="Arial" w:hAnsi="Arial" w:cs="Arial"/>
                <w:sz w:val="22"/>
                <w:szCs w:val="22"/>
              </w:rPr>
              <w:t>2/0</w:t>
            </w:r>
            <w:r w:rsidR="00A61DD0">
              <w:rPr>
                <w:rFonts w:ascii="Arial" w:hAnsi="Arial" w:cs="Arial"/>
                <w:sz w:val="22"/>
                <w:szCs w:val="22"/>
              </w:rPr>
              <w:t>26</w:t>
            </w:r>
            <w:r w:rsidRPr="000C027A"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7735" w:type="dxa"/>
          </w:tcPr>
          <w:p w14:paraId="7B77D50E" w14:textId="3774184C" w:rsidR="008C3665" w:rsidRPr="00391965" w:rsidRDefault="00391965" w:rsidP="008C3665">
            <w:pPr>
              <w:spacing w:line="259" w:lineRule="auto"/>
              <w:rPr>
                <w:rFonts w:ascii="Arial" w:hAnsi="Arial" w:cs="Arial"/>
              </w:rPr>
            </w:pPr>
            <w:r w:rsidRPr="00391965">
              <w:rPr>
                <w:rFonts w:ascii="Arial" w:hAnsi="Arial" w:cs="Arial"/>
                <w:sz w:val="22"/>
                <w:szCs w:val="22"/>
              </w:rPr>
              <w:t>Regarding P/22/020.1, despite being previously advised that a bid for funds to improve the public space at The Parade would not be eligible for UK Shared Prosperity Funding, a request to bid had been received.  The timescale for bids was very tight (1</w:t>
            </w:r>
            <w:r w:rsidRPr="00391965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391965">
              <w:rPr>
                <w:rFonts w:ascii="Arial" w:hAnsi="Arial" w:cs="Arial"/>
                <w:sz w:val="22"/>
                <w:szCs w:val="22"/>
              </w:rPr>
              <w:t xml:space="preserve"> to 30</w:t>
            </w:r>
            <w:r w:rsidRPr="00391965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391965">
              <w:rPr>
                <w:rFonts w:ascii="Arial" w:hAnsi="Arial" w:cs="Arial"/>
                <w:sz w:val="22"/>
                <w:szCs w:val="22"/>
              </w:rPr>
              <w:t xml:space="preserve"> December 2022), and work on the project had been paused </w:t>
            </w:r>
            <w:proofErr w:type="gramStart"/>
            <w:r w:rsidRPr="00391965">
              <w:rPr>
                <w:rFonts w:ascii="Arial" w:hAnsi="Arial" w:cs="Arial"/>
                <w:sz w:val="22"/>
                <w:szCs w:val="22"/>
              </w:rPr>
              <w:t>in light of</w:t>
            </w:r>
            <w:proofErr w:type="gramEnd"/>
            <w:r w:rsidRPr="00391965">
              <w:rPr>
                <w:rFonts w:ascii="Arial" w:hAnsi="Arial" w:cs="Arial"/>
                <w:sz w:val="22"/>
                <w:szCs w:val="22"/>
              </w:rPr>
              <w:t xml:space="preserve"> ADC’s previous comments.  However, it was agreed that Cllr Mr Atkins and the Clerk would prepare and submit a bid.</w:t>
            </w:r>
          </w:p>
        </w:tc>
      </w:tr>
      <w:tr w:rsidR="008C3665" w:rsidRPr="000C027A" w14:paraId="73F79CC5" w14:textId="0278D102" w:rsidTr="00391965">
        <w:tc>
          <w:tcPr>
            <w:tcW w:w="1281" w:type="dxa"/>
          </w:tcPr>
          <w:p w14:paraId="24F974F0" w14:textId="77777777" w:rsidR="008C3665" w:rsidRPr="000C027A" w:rsidRDefault="008C3665" w:rsidP="008C36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5" w:type="dxa"/>
          </w:tcPr>
          <w:p w14:paraId="6FF6F884" w14:textId="77777777" w:rsidR="008C3665" w:rsidRPr="000C027A" w:rsidRDefault="008C3665" w:rsidP="008C3665">
            <w:pPr>
              <w:spacing w:line="259" w:lineRule="auto"/>
            </w:pPr>
          </w:p>
        </w:tc>
      </w:tr>
      <w:tr w:rsidR="008C3665" w:rsidRPr="000C027A" w14:paraId="6DD0B210" w14:textId="70A8C209" w:rsidTr="00391965">
        <w:tc>
          <w:tcPr>
            <w:tcW w:w="1281" w:type="dxa"/>
          </w:tcPr>
          <w:p w14:paraId="2AD4F1DC" w14:textId="4C53AFB2" w:rsidR="008C3665" w:rsidRPr="000C027A" w:rsidRDefault="008C3665" w:rsidP="008C366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027A">
              <w:rPr>
                <w:rFonts w:ascii="Arial" w:hAnsi="Arial" w:cs="Arial"/>
                <w:b/>
                <w:bCs/>
                <w:sz w:val="22"/>
                <w:szCs w:val="22"/>
              </w:rPr>
              <w:t>P/2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2/0</w:t>
            </w:r>
            <w:r w:rsidR="00A61DD0">
              <w:rPr>
                <w:rFonts w:ascii="Arial" w:hAnsi="Arial" w:cs="Arial"/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7735" w:type="dxa"/>
          </w:tcPr>
          <w:p w14:paraId="1528BB33" w14:textId="4A553CDC" w:rsidR="008C3665" w:rsidRPr="001D47FA" w:rsidRDefault="00A61DD0" w:rsidP="008C3665">
            <w:pPr>
              <w:spacing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Budget 2023/24 – to consider a draft budget for FY2023/24 for recommendation to Full Council</w:t>
            </w:r>
          </w:p>
        </w:tc>
      </w:tr>
      <w:tr w:rsidR="008C3665" w:rsidRPr="000C027A" w14:paraId="527A7187" w14:textId="2A2EC72D" w:rsidTr="00391965">
        <w:tc>
          <w:tcPr>
            <w:tcW w:w="1281" w:type="dxa"/>
          </w:tcPr>
          <w:p w14:paraId="2899E86B" w14:textId="6B33E120" w:rsidR="008C3665" w:rsidRPr="000C027A" w:rsidRDefault="008C3665" w:rsidP="008C3665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Hlk42059846"/>
            <w:r>
              <w:rPr>
                <w:rFonts w:ascii="Arial" w:hAnsi="Arial" w:cs="Arial"/>
                <w:sz w:val="22"/>
                <w:szCs w:val="22"/>
              </w:rPr>
              <w:t>P/22/0</w:t>
            </w:r>
            <w:r w:rsidR="00A61DD0">
              <w:rPr>
                <w:rFonts w:ascii="Arial" w:hAnsi="Arial" w:cs="Arial"/>
                <w:sz w:val="22"/>
                <w:szCs w:val="22"/>
              </w:rPr>
              <w:t>28</w:t>
            </w:r>
            <w:r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7735" w:type="dxa"/>
          </w:tcPr>
          <w:p w14:paraId="36B5ED90" w14:textId="6ED7FB9E" w:rsidR="003A7F37" w:rsidRDefault="00E64201" w:rsidP="008C3665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Clerk presented a draft budget for the following financial yea</w:t>
            </w:r>
            <w:r w:rsidR="0061038C">
              <w:rPr>
                <w:rFonts w:ascii="Arial" w:hAnsi="Arial" w:cs="Arial"/>
                <w:sz w:val="22"/>
                <w:szCs w:val="22"/>
              </w:rPr>
              <w:t>r.  The Clerk explained that a year end position had been forecast taking account of expenditure for the first 6 months of the year and assumptions around spending for the second 6 months.  This forecast had been used to budget for the following year.</w:t>
            </w:r>
          </w:p>
          <w:p w14:paraId="6EDCC4D9" w14:textId="478BBDE6" w:rsidR="0061038C" w:rsidRDefault="00E04C0A" w:rsidP="008C3665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following assumptions had been made in the budget process:</w:t>
            </w:r>
          </w:p>
          <w:p w14:paraId="5700EC02" w14:textId="55B1BA68" w:rsidR="00E04C0A" w:rsidRDefault="004E7EA9" w:rsidP="008C3665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costs of the election of Councillors to be held in FY 2023/24 would be met by unspent general reserves from FY2022/23.</w:t>
            </w:r>
          </w:p>
          <w:p w14:paraId="1E48FCD4" w14:textId="194F5C17" w:rsidR="004E7EA9" w:rsidRDefault="00A5040D" w:rsidP="008C3665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Grass cutting would remain at the same levels as undertaken during 2022/23,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ie</w:t>
            </w:r>
            <w:proofErr w:type="spellEnd"/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in addition to </w:t>
            </w:r>
            <w:r w:rsidR="00F41460">
              <w:rPr>
                <w:rFonts w:ascii="Arial" w:hAnsi="Arial" w:cs="Arial"/>
                <w:sz w:val="22"/>
                <w:szCs w:val="22"/>
              </w:rPr>
              <w:t>cutting on land owned by the Parish Council, the Council would arrange for extra cuts to supplement those provided by West Sussex County Council.</w:t>
            </w:r>
          </w:p>
          <w:p w14:paraId="148C8C24" w14:textId="2AE9F605" w:rsidR="00F41460" w:rsidRDefault="003E06FE" w:rsidP="008C3665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CIL funds would be used </w:t>
            </w:r>
            <w:r w:rsidR="003E1FE5">
              <w:rPr>
                <w:rFonts w:ascii="Arial" w:hAnsi="Arial" w:cs="Arial"/>
                <w:sz w:val="22"/>
                <w:szCs w:val="22"/>
              </w:rPr>
              <w:t>for the following projects:</w:t>
            </w:r>
          </w:p>
          <w:p w14:paraId="6C8FF1A9" w14:textId="60E47DE6" w:rsidR="003E1FE5" w:rsidRDefault="003E1FE5" w:rsidP="008C3665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Purchase </w:t>
            </w:r>
            <w:r w:rsidR="00A65C06">
              <w:rPr>
                <w:rFonts w:ascii="Arial" w:hAnsi="Arial" w:cs="Arial"/>
                <w:sz w:val="22"/>
                <w:szCs w:val="22"/>
              </w:rPr>
              <w:t xml:space="preserve">2 </w:t>
            </w:r>
            <w:r>
              <w:rPr>
                <w:rFonts w:ascii="Arial" w:hAnsi="Arial" w:cs="Arial"/>
                <w:sz w:val="22"/>
                <w:szCs w:val="22"/>
              </w:rPr>
              <w:t>new noticeboards</w:t>
            </w:r>
          </w:p>
          <w:p w14:paraId="38BEC077" w14:textId="13E5E0F1" w:rsidR="00A65C06" w:rsidRDefault="00A65C06" w:rsidP="008C3665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Purchase 2 new benches</w:t>
            </w:r>
          </w:p>
          <w:p w14:paraId="23D9C6D8" w14:textId="19D40693" w:rsidR="003E1FE5" w:rsidRDefault="003E1FE5" w:rsidP="008C3665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Installation of planters to complement community TRO scheme at </w:t>
            </w:r>
            <w:r w:rsidR="00197546">
              <w:rPr>
                <w:rFonts w:ascii="Arial" w:hAnsi="Arial" w:cs="Arial"/>
                <w:sz w:val="22"/>
                <w:szCs w:val="22"/>
              </w:rPr>
              <w:t>Mill Farm/Pagham Road/Inglenook Hotel</w:t>
            </w:r>
          </w:p>
          <w:p w14:paraId="22DBE30C" w14:textId="05C96C16" w:rsidR="00A61DD0" w:rsidRDefault="0083712A" w:rsidP="00A65C06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Despite the replacement of the Council owned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street lights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with LED lanterns, an increase of 50% in the cost of public lighting for next year has been </w:t>
            </w:r>
            <w:r w:rsidR="00143334">
              <w:rPr>
                <w:rFonts w:ascii="Arial" w:hAnsi="Arial" w:cs="Arial"/>
                <w:sz w:val="22"/>
                <w:szCs w:val="22"/>
              </w:rPr>
              <w:t>assumed.</w:t>
            </w:r>
          </w:p>
          <w:p w14:paraId="5F9BCD28" w14:textId="5CDECE2D" w:rsidR="00F8550B" w:rsidRPr="001D47FA" w:rsidRDefault="00F8550B" w:rsidP="00F8550B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There were no suggested amendments to the draft as presented to the Committee and IT WAS RESOLVED to present the budget to Full Council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for  approval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and in order to set the precept for the following year.</w:t>
            </w:r>
          </w:p>
        </w:tc>
      </w:tr>
      <w:tr w:rsidR="008C3665" w:rsidRPr="000C027A" w14:paraId="6CD47243" w14:textId="49E6C1B5" w:rsidTr="00391965">
        <w:tc>
          <w:tcPr>
            <w:tcW w:w="1281" w:type="dxa"/>
          </w:tcPr>
          <w:p w14:paraId="75695936" w14:textId="77777777" w:rsidR="008C3665" w:rsidRPr="00672DEB" w:rsidRDefault="008C3665" w:rsidP="008C366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735" w:type="dxa"/>
          </w:tcPr>
          <w:p w14:paraId="34A21000" w14:textId="77777777" w:rsidR="008C3665" w:rsidRPr="000C027A" w:rsidRDefault="008C3665" w:rsidP="008C3665">
            <w:pPr>
              <w:spacing w:line="259" w:lineRule="auto"/>
            </w:pPr>
          </w:p>
        </w:tc>
      </w:tr>
      <w:bookmarkEnd w:id="0"/>
      <w:tr w:rsidR="00A61DD0" w:rsidRPr="000C027A" w14:paraId="20BC9A2E" w14:textId="484CA245" w:rsidTr="00391965">
        <w:tc>
          <w:tcPr>
            <w:tcW w:w="1281" w:type="dxa"/>
          </w:tcPr>
          <w:p w14:paraId="30C1FCEB" w14:textId="76CF76A5" w:rsidR="00A61DD0" w:rsidRPr="00672DEB" w:rsidRDefault="00A61DD0" w:rsidP="00A61D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F57">
              <w:rPr>
                <w:rFonts w:ascii="Arial" w:hAnsi="Arial" w:cs="Arial"/>
                <w:b/>
                <w:bCs/>
                <w:sz w:val="22"/>
                <w:szCs w:val="22"/>
              </w:rPr>
              <w:t>P/2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2/029</w:t>
            </w:r>
          </w:p>
        </w:tc>
        <w:tc>
          <w:tcPr>
            <w:tcW w:w="7735" w:type="dxa"/>
          </w:tcPr>
          <w:p w14:paraId="3EFA1BD7" w14:textId="438F062F" w:rsidR="00A61DD0" w:rsidRPr="005104F9" w:rsidRDefault="00A61DD0" w:rsidP="00A61DD0">
            <w:pPr>
              <w:spacing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4A28">
              <w:rPr>
                <w:rFonts w:ascii="Arial" w:hAnsi="Arial" w:cs="Arial"/>
                <w:b/>
                <w:color w:val="000000"/>
                <w:sz w:val="22"/>
                <w:szCs w:val="22"/>
              </w:rPr>
              <w:t>Risk Assessment</w:t>
            </w:r>
          </w:p>
        </w:tc>
      </w:tr>
      <w:tr w:rsidR="00A61DD0" w:rsidRPr="000C027A" w14:paraId="5190E2FD" w14:textId="6775E051" w:rsidTr="00391965">
        <w:tc>
          <w:tcPr>
            <w:tcW w:w="1281" w:type="dxa"/>
          </w:tcPr>
          <w:p w14:paraId="4792105A" w14:textId="47204BA0" w:rsidR="00A61DD0" w:rsidRPr="00672DEB" w:rsidRDefault="00A61DD0" w:rsidP="00A61D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P/22/029.1</w:t>
            </w:r>
          </w:p>
        </w:tc>
        <w:tc>
          <w:tcPr>
            <w:tcW w:w="7735" w:type="dxa"/>
          </w:tcPr>
          <w:p w14:paraId="302B7FF5" w14:textId="60ED233F" w:rsidR="00A61DD0" w:rsidRPr="002B241C" w:rsidRDefault="00A61DD0" w:rsidP="00A61DD0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05697A"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  <w:t>C</w:t>
            </w:r>
            <w:r w:rsidRPr="0005697A"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  <w:t xml:space="preserve">ommittee has considered risk in control of the general finance, financial </w:t>
            </w:r>
            <w:proofErr w:type="gramStart"/>
            <w:r w:rsidRPr="0005697A"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  <w:t>regulations</w:t>
            </w:r>
            <w:proofErr w:type="gramEnd"/>
            <w:r w:rsidRPr="0005697A"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  <w:t xml:space="preserve"> and Governance by receiving the accounts, reconciliations and payments along with the standing orders.</w:t>
            </w:r>
          </w:p>
        </w:tc>
      </w:tr>
      <w:tr w:rsidR="00A61DD0" w:rsidRPr="000C027A" w14:paraId="4DCFAD90" w14:textId="2DF43BCF" w:rsidTr="00391965">
        <w:tc>
          <w:tcPr>
            <w:tcW w:w="1281" w:type="dxa"/>
          </w:tcPr>
          <w:p w14:paraId="41FB9085" w14:textId="77777777" w:rsidR="00A61DD0" w:rsidRPr="00811D93" w:rsidRDefault="00A61DD0" w:rsidP="00A61D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735" w:type="dxa"/>
          </w:tcPr>
          <w:p w14:paraId="0DA75310" w14:textId="77777777" w:rsidR="00A61DD0" w:rsidRPr="000C027A" w:rsidRDefault="00A61DD0" w:rsidP="00A61DD0">
            <w:pPr>
              <w:spacing w:line="259" w:lineRule="auto"/>
            </w:pPr>
          </w:p>
        </w:tc>
      </w:tr>
      <w:tr w:rsidR="00A61DD0" w:rsidRPr="000C027A" w14:paraId="58B16D5E" w14:textId="672A3EA3" w:rsidTr="00391965">
        <w:tc>
          <w:tcPr>
            <w:tcW w:w="1281" w:type="dxa"/>
          </w:tcPr>
          <w:p w14:paraId="334241C2" w14:textId="6EEE934F" w:rsidR="00A61DD0" w:rsidRPr="006B0BD8" w:rsidRDefault="00A61DD0" w:rsidP="00A61DD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11D93">
              <w:rPr>
                <w:rFonts w:ascii="Arial" w:hAnsi="Arial" w:cs="Arial"/>
                <w:b/>
                <w:bCs/>
                <w:sz w:val="22"/>
                <w:szCs w:val="22"/>
              </w:rPr>
              <w:t>P/2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2/03</w:t>
            </w:r>
            <w:r w:rsidR="000B3AFD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735" w:type="dxa"/>
          </w:tcPr>
          <w:p w14:paraId="5AB1EB66" w14:textId="270601EE" w:rsidR="00A61DD0" w:rsidRPr="006B0BD8" w:rsidRDefault="00A61DD0" w:rsidP="00A61DD0">
            <w:pPr>
              <w:spacing w:line="259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Approval of payments</w:t>
            </w:r>
          </w:p>
        </w:tc>
      </w:tr>
      <w:tr w:rsidR="00A61DD0" w:rsidRPr="000C027A" w14:paraId="20069697" w14:textId="08A96897" w:rsidTr="00391965">
        <w:tc>
          <w:tcPr>
            <w:tcW w:w="1281" w:type="dxa"/>
          </w:tcPr>
          <w:p w14:paraId="13B1B226" w14:textId="598A6D05" w:rsidR="00A61DD0" w:rsidRPr="006B0BD8" w:rsidRDefault="000B3AFD" w:rsidP="00A61D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P/22/030.1</w:t>
            </w:r>
          </w:p>
        </w:tc>
        <w:tc>
          <w:tcPr>
            <w:tcW w:w="7735" w:type="dxa"/>
          </w:tcPr>
          <w:p w14:paraId="661E0F24" w14:textId="41BD6687" w:rsidR="00A61DD0" w:rsidRPr="006B0BD8" w:rsidRDefault="00A61DD0" w:rsidP="00A61DD0">
            <w:pPr>
              <w:spacing w:line="259" w:lineRule="auto"/>
              <w:rPr>
                <w:rFonts w:ascii="Arial" w:hAnsi="Arial" w:cs="Arial"/>
              </w:rPr>
            </w:pPr>
            <w:r w:rsidRPr="000B3AFD">
              <w:rPr>
                <w:rFonts w:ascii="Arial" w:hAnsi="Arial" w:cs="Arial"/>
                <w:sz w:val="22"/>
                <w:szCs w:val="22"/>
              </w:rPr>
              <w:t>It was RESOLVED to approve payments to the value of £4840.11</w:t>
            </w:r>
            <w:r w:rsidR="000B3AFD" w:rsidRPr="000B3AFD">
              <w:rPr>
                <w:rFonts w:ascii="Arial" w:hAnsi="Arial" w:cs="Arial"/>
                <w:sz w:val="22"/>
                <w:szCs w:val="22"/>
              </w:rPr>
              <w:t xml:space="preserve"> (no VAT)</w:t>
            </w:r>
            <w:r w:rsidR="000B3AFD">
              <w:rPr>
                <w:rFonts w:ascii="Arial" w:hAnsi="Arial" w:cs="Arial"/>
                <w:sz w:val="22"/>
                <w:szCs w:val="22"/>
              </w:rPr>
              <w:t xml:space="preserve"> and the Council’s authorised signatories were requested to complete the online authorisation process for payments.</w:t>
            </w:r>
          </w:p>
        </w:tc>
      </w:tr>
      <w:tr w:rsidR="00A61DD0" w:rsidRPr="000C027A" w14:paraId="643630A2" w14:textId="3A65BFDB" w:rsidTr="00391965">
        <w:tc>
          <w:tcPr>
            <w:tcW w:w="1281" w:type="dxa"/>
          </w:tcPr>
          <w:p w14:paraId="304FD401" w14:textId="77C744D5" w:rsidR="00A61DD0" w:rsidRPr="00532F57" w:rsidRDefault="00A61DD0" w:rsidP="00A61D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735" w:type="dxa"/>
          </w:tcPr>
          <w:p w14:paraId="6C7E0D92" w14:textId="0BC70DA0" w:rsidR="00A61DD0" w:rsidRPr="006B0BD8" w:rsidRDefault="00A61DD0" w:rsidP="00A61DD0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3AFD" w:rsidRPr="000C027A" w14:paraId="2DE03B9E" w14:textId="3ADB9226" w:rsidTr="00391965">
        <w:tc>
          <w:tcPr>
            <w:tcW w:w="1281" w:type="dxa"/>
          </w:tcPr>
          <w:p w14:paraId="6BF8582F" w14:textId="0BCBD8ED" w:rsidR="000B3AFD" w:rsidRPr="00532F57" w:rsidRDefault="000B3AFD" w:rsidP="000B3AF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0BD8">
              <w:rPr>
                <w:rFonts w:ascii="Arial" w:hAnsi="Arial" w:cs="Arial"/>
                <w:b/>
                <w:sz w:val="22"/>
                <w:szCs w:val="22"/>
              </w:rPr>
              <w:t>P/22/0</w:t>
            </w:r>
            <w:r>
              <w:rPr>
                <w:rFonts w:ascii="Arial" w:hAnsi="Arial" w:cs="Arial"/>
                <w:b/>
                <w:sz w:val="22"/>
                <w:szCs w:val="22"/>
              </w:rPr>
              <w:t>31</w:t>
            </w:r>
          </w:p>
        </w:tc>
        <w:tc>
          <w:tcPr>
            <w:tcW w:w="7735" w:type="dxa"/>
          </w:tcPr>
          <w:p w14:paraId="14829C3E" w14:textId="3CFDB4FD" w:rsidR="000B3AFD" w:rsidRPr="000C027A" w:rsidRDefault="000B3AFD" w:rsidP="000B3AFD">
            <w:pPr>
              <w:spacing w:line="259" w:lineRule="auto"/>
            </w:pPr>
            <w:r w:rsidRPr="00811D93">
              <w:rPr>
                <w:rFonts w:ascii="Arial" w:hAnsi="Arial" w:cs="Arial"/>
                <w:b/>
                <w:bCs/>
                <w:sz w:val="22"/>
                <w:szCs w:val="22"/>
              </w:rPr>
              <w:t>Date of Next Meeting</w:t>
            </w:r>
          </w:p>
        </w:tc>
      </w:tr>
      <w:tr w:rsidR="000B3AFD" w:rsidRPr="000C027A" w14:paraId="74980025" w14:textId="77777777" w:rsidTr="00391965">
        <w:tc>
          <w:tcPr>
            <w:tcW w:w="1281" w:type="dxa"/>
          </w:tcPr>
          <w:p w14:paraId="505EF1CD" w14:textId="0F8BB29A" w:rsidR="000B3AFD" w:rsidRPr="00811D93" w:rsidRDefault="000B3AFD" w:rsidP="000B3AF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P/22/031.1</w:t>
            </w:r>
          </w:p>
        </w:tc>
        <w:tc>
          <w:tcPr>
            <w:tcW w:w="7735" w:type="dxa"/>
          </w:tcPr>
          <w:p w14:paraId="656F2980" w14:textId="222A029F" w:rsidR="000B3AFD" w:rsidRPr="000B3AFD" w:rsidRDefault="000B3AFD" w:rsidP="000B3AFD">
            <w:pPr>
              <w:spacing w:line="287" w:lineRule="atLeas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B3AF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25</w:t>
            </w:r>
            <w:r w:rsidRPr="000B3AFD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>th</w:t>
            </w:r>
            <w:r w:rsidRPr="000B3AFD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April 2023</w:t>
            </w:r>
          </w:p>
        </w:tc>
      </w:tr>
    </w:tbl>
    <w:p w14:paraId="1573F0CF" w14:textId="5F248410" w:rsidR="000C027A" w:rsidRDefault="000C027A">
      <w:pPr>
        <w:rPr>
          <w:rFonts w:ascii="Arial" w:hAnsi="Arial" w:cs="Arial"/>
          <w:sz w:val="22"/>
          <w:szCs w:val="22"/>
        </w:rPr>
      </w:pPr>
    </w:p>
    <w:p w14:paraId="16EB359A" w14:textId="58741BFA" w:rsidR="00811D93" w:rsidRDefault="00811D93">
      <w:pPr>
        <w:rPr>
          <w:rFonts w:ascii="Arial" w:hAnsi="Arial" w:cs="Arial"/>
          <w:sz w:val="22"/>
          <w:szCs w:val="22"/>
        </w:rPr>
      </w:pPr>
    </w:p>
    <w:p w14:paraId="79622726" w14:textId="4584DB22" w:rsidR="00811D93" w:rsidRDefault="00811D93">
      <w:pPr>
        <w:rPr>
          <w:rFonts w:ascii="Arial" w:hAnsi="Arial" w:cs="Arial"/>
          <w:sz w:val="22"/>
          <w:szCs w:val="22"/>
        </w:rPr>
      </w:pPr>
    </w:p>
    <w:p w14:paraId="14D78AC9" w14:textId="2110E1A0" w:rsidR="00811D93" w:rsidRDefault="00811D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Signed:   ……………………….</w:t>
      </w:r>
    </w:p>
    <w:p w14:paraId="1FAC82E1" w14:textId="2997B3B0" w:rsidR="00811D93" w:rsidRDefault="00811D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Chairman</w:t>
      </w:r>
    </w:p>
    <w:p w14:paraId="3BD52EF2" w14:textId="7C76C2BE" w:rsidR="00811D93" w:rsidRDefault="00811D93">
      <w:pPr>
        <w:rPr>
          <w:rFonts w:ascii="Arial" w:hAnsi="Arial" w:cs="Arial"/>
          <w:sz w:val="22"/>
          <w:szCs w:val="22"/>
        </w:rPr>
      </w:pPr>
    </w:p>
    <w:p w14:paraId="7319E224" w14:textId="1C65797C" w:rsidR="00811D93" w:rsidRDefault="00811D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Date:  ………………………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proofErr w:type="gramEnd"/>
    </w:p>
    <w:p w14:paraId="41CD8131" w14:textId="77777777" w:rsidR="00811D93" w:rsidRPr="000C027A" w:rsidRDefault="00811D93">
      <w:pPr>
        <w:rPr>
          <w:rFonts w:ascii="Arial" w:hAnsi="Arial" w:cs="Arial"/>
          <w:sz w:val="22"/>
          <w:szCs w:val="22"/>
        </w:rPr>
      </w:pPr>
    </w:p>
    <w:sectPr w:rsidR="00811D93" w:rsidRPr="000C027A" w:rsidSect="000C027A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C258F"/>
    <w:multiLevelType w:val="multilevel"/>
    <w:tmpl w:val="F8A0B31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2"/>
        <w:szCs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i w:val="0"/>
        <w:sz w:val="22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3E371E2"/>
    <w:multiLevelType w:val="multilevel"/>
    <w:tmpl w:val="82383FDA"/>
    <w:lvl w:ilvl="0">
      <w:start w:val="1"/>
      <w:numFmt w:val="decimal"/>
      <w:lvlText w:val="%1."/>
      <w:lvlJc w:val="left"/>
      <w:pPr>
        <w:ind w:left="1003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775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81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4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75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1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2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91" w:hanging="1800"/>
      </w:pPr>
      <w:rPr>
        <w:rFonts w:hint="default"/>
        <w:b/>
      </w:rPr>
    </w:lvl>
  </w:abstractNum>
  <w:num w:numId="1" w16cid:durableId="793059594">
    <w:abstractNumId w:val="1"/>
  </w:num>
  <w:num w:numId="2" w16cid:durableId="1425567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27A"/>
    <w:rsid w:val="00052670"/>
    <w:rsid w:val="0005697A"/>
    <w:rsid w:val="00074305"/>
    <w:rsid w:val="0009342D"/>
    <w:rsid w:val="000A4ECD"/>
    <w:rsid w:val="000A6B5D"/>
    <w:rsid w:val="000A77AF"/>
    <w:rsid w:val="000B3AFD"/>
    <w:rsid w:val="000B3FEF"/>
    <w:rsid w:val="000C027A"/>
    <w:rsid w:val="000C2C92"/>
    <w:rsid w:val="000D40E4"/>
    <w:rsid w:val="000F1F02"/>
    <w:rsid w:val="00101387"/>
    <w:rsid w:val="00143334"/>
    <w:rsid w:val="00166AA1"/>
    <w:rsid w:val="00197546"/>
    <w:rsid w:val="001D47FA"/>
    <w:rsid w:val="002338C4"/>
    <w:rsid w:val="00260772"/>
    <w:rsid w:val="002B241C"/>
    <w:rsid w:val="002E13D2"/>
    <w:rsid w:val="002F1A8C"/>
    <w:rsid w:val="002F2165"/>
    <w:rsid w:val="00333BB1"/>
    <w:rsid w:val="00385221"/>
    <w:rsid w:val="00391965"/>
    <w:rsid w:val="003A7F37"/>
    <w:rsid w:val="003C6CAE"/>
    <w:rsid w:val="003E06FE"/>
    <w:rsid w:val="003E0DFB"/>
    <w:rsid w:val="003E1FE5"/>
    <w:rsid w:val="003F1FBD"/>
    <w:rsid w:val="003F74A0"/>
    <w:rsid w:val="00426994"/>
    <w:rsid w:val="00432FF9"/>
    <w:rsid w:val="0044091C"/>
    <w:rsid w:val="00471B43"/>
    <w:rsid w:val="004750C5"/>
    <w:rsid w:val="00476CB7"/>
    <w:rsid w:val="00482272"/>
    <w:rsid w:val="004E7EA9"/>
    <w:rsid w:val="00506383"/>
    <w:rsid w:val="005104F9"/>
    <w:rsid w:val="005138B3"/>
    <w:rsid w:val="00532F57"/>
    <w:rsid w:val="005C02B3"/>
    <w:rsid w:val="005F0855"/>
    <w:rsid w:val="005F259B"/>
    <w:rsid w:val="005F2C92"/>
    <w:rsid w:val="0061038C"/>
    <w:rsid w:val="00656786"/>
    <w:rsid w:val="00672DEB"/>
    <w:rsid w:val="006B0BD8"/>
    <w:rsid w:val="006B3230"/>
    <w:rsid w:val="006C22E5"/>
    <w:rsid w:val="006C5722"/>
    <w:rsid w:val="006C58F9"/>
    <w:rsid w:val="006D2B61"/>
    <w:rsid w:val="006E0F9B"/>
    <w:rsid w:val="006E130C"/>
    <w:rsid w:val="00736A21"/>
    <w:rsid w:val="00794CA1"/>
    <w:rsid w:val="007B4A28"/>
    <w:rsid w:val="007F010E"/>
    <w:rsid w:val="00811D93"/>
    <w:rsid w:val="00830D81"/>
    <w:rsid w:val="0083712A"/>
    <w:rsid w:val="00863422"/>
    <w:rsid w:val="00882567"/>
    <w:rsid w:val="008913A4"/>
    <w:rsid w:val="008927AE"/>
    <w:rsid w:val="008B19DC"/>
    <w:rsid w:val="008C3665"/>
    <w:rsid w:val="008C7AC0"/>
    <w:rsid w:val="0092775D"/>
    <w:rsid w:val="0094225D"/>
    <w:rsid w:val="009956E6"/>
    <w:rsid w:val="009C5C6B"/>
    <w:rsid w:val="009E6CAC"/>
    <w:rsid w:val="00A5040D"/>
    <w:rsid w:val="00A61DD0"/>
    <w:rsid w:val="00A65C06"/>
    <w:rsid w:val="00A74B61"/>
    <w:rsid w:val="00AD2FA4"/>
    <w:rsid w:val="00B166FC"/>
    <w:rsid w:val="00B67B64"/>
    <w:rsid w:val="00B70440"/>
    <w:rsid w:val="00BA5076"/>
    <w:rsid w:val="00BD5773"/>
    <w:rsid w:val="00C23B63"/>
    <w:rsid w:val="00C47036"/>
    <w:rsid w:val="00CC4423"/>
    <w:rsid w:val="00CD2A49"/>
    <w:rsid w:val="00D24044"/>
    <w:rsid w:val="00D444D0"/>
    <w:rsid w:val="00D7130E"/>
    <w:rsid w:val="00D7542A"/>
    <w:rsid w:val="00D82898"/>
    <w:rsid w:val="00DD198B"/>
    <w:rsid w:val="00DD4D6F"/>
    <w:rsid w:val="00DE7F21"/>
    <w:rsid w:val="00E04C0A"/>
    <w:rsid w:val="00E16E6A"/>
    <w:rsid w:val="00E3218B"/>
    <w:rsid w:val="00E3398B"/>
    <w:rsid w:val="00E64201"/>
    <w:rsid w:val="00E66019"/>
    <w:rsid w:val="00E85C40"/>
    <w:rsid w:val="00EA620B"/>
    <w:rsid w:val="00EB4563"/>
    <w:rsid w:val="00ED0398"/>
    <w:rsid w:val="00EE7E56"/>
    <w:rsid w:val="00F11D0F"/>
    <w:rsid w:val="00F41460"/>
    <w:rsid w:val="00F73F62"/>
    <w:rsid w:val="00F8550B"/>
    <w:rsid w:val="00FA3BE0"/>
    <w:rsid w:val="00FF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82944"/>
  <w15:chartTrackingRefBased/>
  <w15:docId w15:val="{E21C4E24-BD52-491D-AA18-7B69338C0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27A"/>
    <w:pPr>
      <w:spacing w:after="0" w:line="240" w:lineRule="auto"/>
    </w:pPr>
    <w:rPr>
      <w:rFonts w:ascii="Comic Sans MS" w:eastAsia="Times New Roman" w:hAnsi="Comic Sans MS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0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uiPriority w:val="99"/>
    <w:rsid w:val="000C0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04F9"/>
    <w:pPr>
      <w:widowControl w:val="0"/>
      <w:overflowPunct w:val="0"/>
      <w:autoSpaceDE w:val="0"/>
      <w:autoSpaceDN w:val="0"/>
      <w:adjustRightInd w:val="0"/>
      <w:ind w:left="720"/>
    </w:pPr>
    <w:rPr>
      <w:rFonts w:ascii="Times New Roman" w:hAnsi="Times New Roman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3C6D1D1C78F043AD3C9E147DDA8DA3" ma:contentTypeVersion="9" ma:contentTypeDescription="Create a new document." ma:contentTypeScope="" ma:versionID="30c25d7f78bd4c310da90bd42259634e">
  <xsd:schema xmlns:xsd="http://www.w3.org/2001/XMLSchema" xmlns:xs="http://www.w3.org/2001/XMLSchema" xmlns:p="http://schemas.microsoft.com/office/2006/metadata/properties" xmlns:ns3="cca37032-74bd-49b8-bc32-b4cc6a1d675a" targetNamespace="http://schemas.microsoft.com/office/2006/metadata/properties" ma:root="true" ma:fieldsID="3d89025846a113f6befe8129ae11b149" ns3:_="">
    <xsd:import namespace="cca37032-74bd-49b8-bc32-b4cc6a1d67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37032-74bd-49b8-bc32-b4cc6a1d67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B84276-3968-466C-BE3C-14EDCE99EA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204662-584D-4552-B120-D17F4CA657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F51C23-F23C-4F53-9277-B450E08F6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37032-74bd-49b8-bc32-b4cc6a1d67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Swann</dc:creator>
  <cp:keywords/>
  <dc:description/>
  <cp:lastModifiedBy>Nicola Swann</cp:lastModifiedBy>
  <cp:revision>18</cp:revision>
  <cp:lastPrinted>2022-12-13T10:22:00Z</cp:lastPrinted>
  <dcterms:created xsi:type="dcterms:W3CDTF">2022-12-05T13:47:00Z</dcterms:created>
  <dcterms:modified xsi:type="dcterms:W3CDTF">2022-12-13T10:28:00Z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0x010100F33C6D1D1C78F043AD3C9E147DDA8DA3</vt:lpwstr>
  </property>
</Properties>
</file>