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28A146D5" w:rsidR="006920A5" w:rsidRPr="00AC490A" w:rsidRDefault="00BE64E5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9</w:t>
      </w:r>
      <w:r w:rsidRPr="00BE64E5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April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1874C1F4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BE64E5">
              <w:rPr>
                <w:rFonts w:ascii="Arial" w:hAnsi="Arial" w:cs="Arial"/>
              </w:rPr>
              <w:t>14</w:t>
            </w:r>
            <w:r w:rsidR="00BE64E5" w:rsidRPr="00BE64E5">
              <w:rPr>
                <w:rFonts w:ascii="Arial" w:hAnsi="Arial" w:cs="Arial"/>
                <w:vertAlign w:val="superscript"/>
              </w:rPr>
              <w:t>th</w:t>
            </w:r>
            <w:r w:rsidR="00BE64E5">
              <w:rPr>
                <w:rFonts w:ascii="Arial" w:hAnsi="Arial" w:cs="Arial"/>
              </w:rPr>
              <w:t xml:space="preserve"> April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77777777" w:rsidR="00F35E7B" w:rsidRPr="00002FCA" w:rsidRDefault="00AF300F" w:rsidP="00ED2F65">
            <w:pPr>
              <w:rPr>
                <w:rFonts w:ascii="Arial" w:hAnsi="Arial" w:cs="Arial"/>
                <w:b/>
              </w:rPr>
            </w:pPr>
            <w:r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Mrs J Behr,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Mr I Manion</w:t>
            </w:r>
            <w:r w:rsidR="00FF27A0" w:rsidRPr="00002FCA">
              <w:rPr>
                <w:rFonts w:ascii="Arial" w:hAnsi="Arial" w:cs="Arial"/>
              </w:rPr>
              <w:t xml:space="preserve">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 w:rsidR="00FF27A0" w:rsidRPr="00002FCA">
              <w:rPr>
                <w:rFonts w:ascii="Arial" w:hAnsi="Arial" w:cs="Arial"/>
              </w:rPr>
              <w:t xml:space="preserve"> &amp; </w:t>
            </w:r>
            <w:r w:rsidR="00BA7B24" w:rsidRPr="00002FCA">
              <w:rPr>
                <w:rFonts w:ascii="Arial" w:hAnsi="Arial" w:cs="Arial"/>
              </w:rPr>
              <w:t xml:space="preserve">Mrs </w:t>
            </w:r>
            <w:r w:rsidR="00E95DE4" w:rsidRPr="00002FCA">
              <w:rPr>
                <w:rFonts w:ascii="Arial" w:hAnsi="Arial" w:cs="Arial"/>
              </w:rPr>
              <w:t>D Salter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77777777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3193E3E1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BE64E5">
        <w:rPr>
          <w:rFonts w:ascii="Arial" w:hAnsi="Arial" w:cs="Arial"/>
          <w:b/>
          <w:color w:val="000000"/>
        </w:rPr>
        <w:t>24</w:t>
      </w:r>
      <w:r w:rsidR="0077069C" w:rsidRPr="0077069C">
        <w:rPr>
          <w:rFonts w:ascii="Arial" w:hAnsi="Arial" w:cs="Arial"/>
          <w:b/>
          <w:color w:val="000000"/>
          <w:vertAlign w:val="superscript"/>
        </w:rPr>
        <w:t>th</w:t>
      </w:r>
      <w:r w:rsidR="0077069C">
        <w:rPr>
          <w:rFonts w:ascii="Arial" w:hAnsi="Arial" w:cs="Arial"/>
          <w:b/>
          <w:color w:val="000000"/>
        </w:rPr>
        <w:t xml:space="preserve"> March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77777777" w:rsidR="006455BF" w:rsidRDefault="006455BF" w:rsidP="006455BF">
      <w:pPr>
        <w:pStyle w:val="ListParagraph"/>
        <w:rPr>
          <w:rFonts w:ascii="Arial" w:hAnsi="Arial" w:cs="Arial"/>
          <w:b/>
          <w:color w:val="000000"/>
        </w:rPr>
      </w:pPr>
    </w:p>
    <w:p w14:paraId="508973C6" w14:textId="768C28F4" w:rsidR="001871C7" w:rsidRDefault="001871C7" w:rsidP="001871C7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P/30/26/OUT – Land North of Summer Lane Pagham.  Outline application with some matters reserved, except access, for up to 120 </w:t>
      </w:r>
      <w:r w:rsidR="008032B2">
        <w:rPr>
          <w:rFonts w:ascii="Arial" w:hAnsi="Arial" w:cs="Arial"/>
          <w:b/>
          <w:color w:val="000000"/>
        </w:rPr>
        <w:t>No residential dwelli</w:t>
      </w:r>
      <w:r w:rsidR="005C6F92">
        <w:rPr>
          <w:rFonts w:ascii="Arial" w:hAnsi="Arial" w:cs="Arial"/>
          <w:b/>
          <w:color w:val="000000"/>
        </w:rPr>
        <w:t>n</w:t>
      </w:r>
      <w:r w:rsidR="008032B2">
        <w:rPr>
          <w:rFonts w:ascii="Arial" w:hAnsi="Arial" w:cs="Arial"/>
          <w:b/>
          <w:color w:val="000000"/>
        </w:rPr>
        <w:t>gs including means of access into the site (not internal roads).  This application is a Departure from the Development Plan and affects a Public Right of Way</w:t>
      </w:r>
      <w:r w:rsidR="000F3F47">
        <w:rPr>
          <w:rFonts w:ascii="Arial" w:hAnsi="Arial" w:cs="Arial"/>
          <w:b/>
          <w:color w:val="000000"/>
        </w:rPr>
        <w:t>.</w:t>
      </w:r>
    </w:p>
    <w:p w14:paraId="7281D8E0" w14:textId="77777777" w:rsidR="000F3F47" w:rsidRDefault="000F3F47" w:rsidP="000F3F47">
      <w:pPr>
        <w:spacing w:line="287" w:lineRule="atLeast"/>
        <w:ind w:left="567"/>
        <w:rPr>
          <w:rFonts w:ascii="Arial" w:hAnsi="Arial" w:cs="Arial"/>
          <w:b/>
          <w:color w:val="000000"/>
        </w:rPr>
      </w:pPr>
    </w:p>
    <w:p w14:paraId="43F6FF49" w14:textId="29F406C0" w:rsidR="000F3F47" w:rsidRDefault="000F3F47" w:rsidP="001871C7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P/31/26/OUT</w:t>
      </w:r>
      <w:r w:rsidR="00386FFA">
        <w:rPr>
          <w:rFonts w:ascii="Arial" w:hAnsi="Arial" w:cs="Arial"/>
          <w:b/>
          <w:color w:val="000000"/>
        </w:rPr>
        <w:t xml:space="preserve"> - </w:t>
      </w:r>
      <w:r w:rsidR="00190CAF">
        <w:rPr>
          <w:rFonts w:ascii="Arial" w:hAnsi="Arial" w:cs="Arial"/>
          <w:b/>
          <w:color w:val="000000"/>
        </w:rPr>
        <w:t>Land North of Summer Lane Pagham.  Outline application with some matters reserved, except access, for up to 1</w:t>
      </w:r>
      <w:r w:rsidR="00AC7E4F">
        <w:rPr>
          <w:rFonts w:ascii="Arial" w:hAnsi="Arial" w:cs="Arial"/>
          <w:b/>
          <w:color w:val="000000"/>
        </w:rPr>
        <w:t>3</w:t>
      </w:r>
      <w:r w:rsidR="00190CAF">
        <w:rPr>
          <w:rFonts w:ascii="Arial" w:hAnsi="Arial" w:cs="Arial"/>
          <w:b/>
          <w:color w:val="000000"/>
        </w:rPr>
        <w:t>0 No residential dwellings including means of access into the site (not internal roads).  This application is a Departure from the Development Plan and affects a Public Right of Way</w:t>
      </w:r>
    </w:p>
    <w:p w14:paraId="0CEF737D" w14:textId="77777777" w:rsidR="00AC7E4F" w:rsidRDefault="00AC7E4F" w:rsidP="00AC7E4F">
      <w:pPr>
        <w:pStyle w:val="ListParagraph"/>
        <w:rPr>
          <w:rFonts w:ascii="Arial" w:hAnsi="Arial" w:cs="Arial"/>
          <w:b/>
          <w:color w:val="000000"/>
        </w:rPr>
      </w:pPr>
    </w:p>
    <w:p w14:paraId="376A87FB" w14:textId="28FE0BE6" w:rsidR="00AC7E4F" w:rsidRDefault="00AC7E4F" w:rsidP="001871C7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P/12/26/HH – 5 Church Lane Pagham PO21 4NS.  Proposed single storey front extension</w:t>
      </w:r>
    </w:p>
    <w:p w14:paraId="087A70F4" w14:textId="77777777" w:rsidR="00B31CF5" w:rsidRDefault="00B31CF5" w:rsidP="00B31CF5">
      <w:pPr>
        <w:pStyle w:val="ListParagraph"/>
        <w:rPr>
          <w:rFonts w:ascii="Arial" w:hAnsi="Arial" w:cs="Arial"/>
          <w:b/>
          <w:color w:val="000000"/>
        </w:rPr>
      </w:pPr>
    </w:p>
    <w:p w14:paraId="1F89E748" w14:textId="0826F5AB" w:rsidR="00B31CF5" w:rsidRPr="001871C7" w:rsidRDefault="00B31CF5" w:rsidP="001871C7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P/176/26/PL – 5 Lion Road Pagham PO21 3JZ.  Change of use of C3 dwelling to a supported living home and the conversion of annex into 2No self-contained independent living units.</w:t>
      </w:r>
    </w:p>
    <w:p w14:paraId="028749C6" w14:textId="77777777" w:rsidR="007F1A33" w:rsidRPr="007F1A33" w:rsidRDefault="007F1A33" w:rsidP="007F0D97">
      <w:pPr>
        <w:spacing w:line="287" w:lineRule="atLeast"/>
        <w:rPr>
          <w:rFonts w:ascii="Arial" w:hAnsi="Arial" w:cs="Arial"/>
          <w:bCs/>
          <w:i/>
          <w:iCs/>
          <w:color w:val="000000"/>
        </w:rPr>
      </w:pPr>
    </w:p>
    <w:p w14:paraId="1B25EA7A" w14:textId="77777777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6455BF">
      <w:headerReference w:type="default" r:id="rId11"/>
      <w:pgSz w:w="11905" w:h="16837"/>
      <w:pgMar w:top="142" w:right="990" w:bottom="709" w:left="1134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34C" w14:textId="77777777" w:rsidR="00F50A54" w:rsidRDefault="00F50A54">
      <w:r>
        <w:separator/>
      </w:r>
    </w:p>
  </w:endnote>
  <w:endnote w:type="continuationSeparator" w:id="0">
    <w:p w14:paraId="49B382CC" w14:textId="77777777" w:rsidR="00F50A54" w:rsidRDefault="00F50A54">
      <w:r>
        <w:continuationSeparator/>
      </w:r>
    </w:p>
  </w:endnote>
  <w:endnote w:type="continuationNotice" w:id="1">
    <w:p w14:paraId="51CF29E7" w14:textId="77777777" w:rsidR="00F50A54" w:rsidRDefault="00F50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3BA0" w14:textId="77777777" w:rsidR="00F50A54" w:rsidRDefault="00F50A54">
      <w:r>
        <w:separator/>
      </w:r>
    </w:p>
  </w:footnote>
  <w:footnote w:type="continuationSeparator" w:id="0">
    <w:p w14:paraId="6DF10456" w14:textId="77777777" w:rsidR="00F50A54" w:rsidRDefault="00F50A54">
      <w:r>
        <w:continuationSeparator/>
      </w:r>
    </w:p>
  </w:footnote>
  <w:footnote w:type="continuationNotice" w:id="1">
    <w:p w14:paraId="04E6D619" w14:textId="77777777" w:rsidR="00F50A54" w:rsidRDefault="00F50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68A0"/>
    <w:rsid w:val="00097577"/>
    <w:rsid w:val="000A09EB"/>
    <w:rsid w:val="000A27E8"/>
    <w:rsid w:val="000A2D89"/>
    <w:rsid w:val="000A3B31"/>
    <w:rsid w:val="000A49CD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5A25"/>
    <w:rsid w:val="002D72D9"/>
    <w:rsid w:val="002D7826"/>
    <w:rsid w:val="002E03D8"/>
    <w:rsid w:val="002E0769"/>
    <w:rsid w:val="002E1184"/>
    <w:rsid w:val="002E27B8"/>
    <w:rsid w:val="002E38AC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371E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FB3"/>
    <w:rsid w:val="005D279E"/>
    <w:rsid w:val="005D550B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5D91"/>
    <w:rsid w:val="00626644"/>
    <w:rsid w:val="00630F48"/>
    <w:rsid w:val="00632B95"/>
    <w:rsid w:val="00634F6F"/>
    <w:rsid w:val="006372F5"/>
    <w:rsid w:val="00641679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78AA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575"/>
    <w:rsid w:val="009D7790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49"/>
    <w:rsid w:val="00C02758"/>
    <w:rsid w:val="00C03FE7"/>
    <w:rsid w:val="00C047BC"/>
    <w:rsid w:val="00C04EF9"/>
    <w:rsid w:val="00C108A1"/>
    <w:rsid w:val="00C10DC5"/>
    <w:rsid w:val="00C11217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648B"/>
    <w:rsid w:val="00C46A56"/>
    <w:rsid w:val="00C4748C"/>
    <w:rsid w:val="00C4798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2041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2405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12</cp:revision>
  <cp:lastPrinted>2026-02-04T09:33:00Z</cp:lastPrinted>
  <dcterms:created xsi:type="dcterms:W3CDTF">2026-04-09T09:55:00Z</dcterms:created>
  <dcterms:modified xsi:type="dcterms:W3CDTF">2026-04-14T18:11:00Z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